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D8E6B" w14:textId="77777777" w:rsidR="00F61F6C" w:rsidRDefault="009765B3" w:rsidP="00F61F6C">
      <w:pPr>
        <w:tabs>
          <w:tab w:val="left" w:pos="3465"/>
        </w:tabs>
        <w:spacing w:before="100" w:beforeAutospacing="1" w:after="2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F61F6C">
        <w:rPr>
          <w:rFonts w:asciiTheme="minorHAnsi" w:hAnsiTheme="minorHAnsi" w:cstheme="minorHAnsi"/>
          <w:b/>
          <w:noProof/>
          <w:color w:val="244061" w:themeColor="accent1" w:themeShade="80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57215" behindDoc="1" locked="0" layoutInCell="1" allowOverlap="1" wp14:anchorId="74684E8B" wp14:editId="609A3077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493395" cy="647700"/>
            <wp:effectExtent l="0" t="0" r="1905" b="0"/>
            <wp:wrapNone/>
            <wp:docPr id="4" name="Picture 4" descr="DDHS Logo FINAL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HS Logo FINAL 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6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ab/>
      </w:r>
    </w:p>
    <w:p w14:paraId="2BCD65C1" w14:textId="71B2E2FB" w:rsidR="00A478E1" w:rsidRDefault="001D4A42" w:rsidP="00F61F6C">
      <w:pPr>
        <w:spacing w:before="100" w:beforeAutospacing="1" w:after="20"/>
        <w:ind w:left="720"/>
        <w:jc w:val="center"/>
        <w:rPr>
          <w:rFonts w:asciiTheme="minorHAnsi" w:hAnsiTheme="minorHAnsi" w:cstheme="minorHAnsi"/>
          <w:b/>
          <w:noProof/>
          <w:color w:val="244061" w:themeColor="accent1" w:themeShade="80"/>
          <w:sz w:val="22"/>
          <w:szCs w:val="22"/>
          <w14:ligatures w14:val="none"/>
          <w14:cntxtAlts w14:val="0"/>
        </w:rPr>
      </w:pPr>
      <w:r w:rsidRPr="00EA72D3">
        <w:rPr>
          <w:rFonts w:asciiTheme="minorHAnsi" w:hAnsiTheme="minorHAnsi" w:cstheme="minorHAnsi"/>
          <w:b/>
          <w:noProof/>
          <w:color w:val="244061" w:themeColor="accent1" w:themeShade="80"/>
          <w:sz w:val="32"/>
          <w:szCs w:val="32"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16423CBE" wp14:editId="06211400">
            <wp:simplePos x="400050" y="190500"/>
            <wp:positionH relativeFrom="margin">
              <wp:align>left</wp:align>
            </wp:positionH>
            <wp:positionV relativeFrom="margin">
              <wp:align>top</wp:align>
            </wp:positionV>
            <wp:extent cx="516255" cy="714375"/>
            <wp:effectExtent l="0" t="0" r="0" b="9525"/>
            <wp:wrapNone/>
            <wp:docPr id="1" name="Picture 1" descr="DDHS Logo FINAL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HS Logo FINAL 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2D3">
        <w:rPr>
          <w:rFonts w:asciiTheme="minorHAnsi" w:hAnsiTheme="minorHAnsi" w:cstheme="minorHAnsi"/>
          <w:b/>
          <w:noProof/>
          <w:color w:val="244061" w:themeColor="accent1" w:themeShade="80"/>
          <w:sz w:val="32"/>
          <w:szCs w:val="32"/>
          <w14:ligatures w14:val="none"/>
          <w14:cntxtAlts w14:val="0"/>
        </w:rPr>
        <w:t xml:space="preserve">SCHOOL </w:t>
      </w:r>
      <w:r w:rsidR="00F61F6C" w:rsidRPr="00EA72D3">
        <w:rPr>
          <w:rFonts w:asciiTheme="minorHAnsi" w:hAnsiTheme="minorHAnsi" w:cstheme="minorHAnsi"/>
          <w:b/>
          <w:noProof/>
          <w:color w:val="244061" w:themeColor="accent1" w:themeShade="80"/>
          <w:sz w:val="32"/>
          <w:szCs w:val="32"/>
          <w14:ligatures w14:val="none"/>
          <w14:cntxtAlts w14:val="0"/>
        </w:rPr>
        <w:t>BOARD MINUTES</w:t>
      </w:r>
    </w:p>
    <w:p w14:paraId="17F460AC" w14:textId="0F339C5E" w:rsidR="001D1E20" w:rsidRPr="00F61F6C" w:rsidRDefault="001D1E20" w:rsidP="001D1E20">
      <w:pPr>
        <w:spacing w:before="60" w:after="60"/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</w:p>
    <w:tbl>
      <w:tblPr>
        <w:tblpPr w:leftFromText="180" w:rightFromText="180" w:vertAnchor="page" w:horzAnchor="margin" w:tblpXSpec="center" w:tblpY="2371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200" w:firstRow="0" w:lastRow="0" w:firstColumn="0" w:lastColumn="0" w:noHBand="1" w:noVBand="0"/>
      </w:tblPr>
      <w:tblGrid>
        <w:gridCol w:w="846"/>
        <w:gridCol w:w="14"/>
        <w:gridCol w:w="1584"/>
        <w:gridCol w:w="2444"/>
        <w:gridCol w:w="1486"/>
        <w:gridCol w:w="3402"/>
        <w:gridCol w:w="1418"/>
        <w:gridCol w:w="2693"/>
      </w:tblGrid>
      <w:tr w:rsidR="00A478E1" w:rsidRPr="00FE455E" w14:paraId="0E7A0B70" w14:textId="77777777" w:rsidTr="00EA72D3">
        <w:trPr>
          <w:cantSplit/>
          <w:trHeight w:val="557"/>
        </w:trPr>
        <w:tc>
          <w:tcPr>
            <w:tcW w:w="13887" w:type="dxa"/>
            <w:gridSpan w:val="8"/>
            <w:shd w:val="clear" w:color="auto" w:fill="17365D" w:themeFill="text2" w:themeFillShade="BF"/>
            <w:vAlign w:val="center"/>
          </w:tcPr>
          <w:p w14:paraId="01C57083" w14:textId="76BAAC5E" w:rsidR="001D1E20" w:rsidRPr="00EA72D3" w:rsidRDefault="00A478E1" w:rsidP="00EA72D3">
            <w:pPr>
              <w:spacing w:before="100" w:beforeAutospacing="1" w:after="100" w:afterAutospacing="1"/>
              <w:ind w:left="-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EA72D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Term</w:t>
            </w:r>
            <w:r w:rsidR="008F4BA5" w:rsidRPr="00EA72D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4560D7" w:rsidRPr="00EA72D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1</w:t>
            </w:r>
            <w:r w:rsidRPr="00EA72D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      </w:t>
            </w:r>
            <w:r w:rsidR="004560D7" w:rsidRPr="00EA72D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24 February 2022</w:t>
            </w:r>
            <w:r w:rsidRPr="00EA72D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        </w:t>
            </w:r>
            <w:r w:rsidR="0080396F" w:rsidRPr="00EA72D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4.</w:t>
            </w:r>
            <w:r w:rsidR="00A5529C" w:rsidRPr="00EA72D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30</w:t>
            </w:r>
            <w:r w:rsidR="005C27A9" w:rsidRPr="00EA72D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pm</w:t>
            </w:r>
            <w:r w:rsidR="004560D7" w:rsidRPr="00EA72D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D1E20" w:rsidRPr="00EA72D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–</w:t>
            </w:r>
            <w:r w:rsidR="004560D7" w:rsidRPr="00EA72D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Webex</w:t>
            </w:r>
          </w:p>
        </w:tc>
      </w:tr>
      <w:tr w:rsidR="001D1E20" w:rsidRPr="00FE455E" w14:paraId="720B6D3F" w14:textId="77777777" w:rsidTr="00162231">
        <w:trPr>
          <w:cantSplit/>
          <w:trHeight w:val="274"/>
        </w:trPr>
        <w:tc>
          <w:tcPr>
            <w:tcW w:w="846" w:type="dxa"/>
            <w:shd w:val="clear" w:color="auto" w:fill="17365D" w:themeFill="text2" w:themeFillShade="BF"/>
          </w:tcPr>
          <w:p w14:paraId="2FA0F454" w14:textId="77777777" w:rsidR="001D1E20" w:rsidRPr="00FE455E" w:rsidRDefault="001D1E20" w:rsidP="00BC0D9D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930" w:type="dxa"/>
            <w:gridSpan w:val="5"/>
            <w:shd w:val="clear" w:color="auto" w:fill="17365D" w:themeFill="text2" w:themeFillShade="BF"/>
          </w:tcPr>
          <w:p w14:paraId="001C726A" w14:textId="77777777" w:rsidR="00EA72D3" w:rsidRDefault="001D1E20" w:rsidP="001D1E20">
            <w:pPr>
              <w:pStyle w:val="Heading7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</w:pPr>
            <w:r w:rsidRPr="00EA72D3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Attendees:</w:t>
            </w:r>
            <w:r w:rsidRPr="00EA72D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</w:p>
          <w:p w14:paraId="4CCA0405" w14:textId="5757968A" w:rsidR="001D1E20" w:rsidRPr="00FE455E" w:rsidRDefault="000165B0" w:rsidP="00EA72D3">
            <w:pPr>
              <w:pStyle w:val="Heading7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EA72D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>David Watson</w:t>
            </w:r>
            <w:r w:rsidR="001D1E20" w:rsidRPr="00EA72D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 xml:space="preserve"> (Chair), </w:t>
            </w:r>
            <w:r w:rsidRPr="00EA72D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 xml:space="preserve">Jamie Milne, </w:t>
            </w:r>
            <w:r w:rsidR="001D1E20" w:rsidRPr="00EA72D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>Iain Browning, Amanda Biddlestone, Lauren Brown</w:t>
            </w:r>
            <w:r w:rsidRPr="00EA72D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>, James Jarvis,</w:t>
            </w:r>
            <w:r w:rsidR="00EA72D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Pr="00EA72D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>Karen</w:t>
            </w:r>
            <w:r w:rsidR="00302067" w:rsidRPr="00EA72D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 xml:space="preserve"> Martella</w:t>
            </w:r>
            <w:r w:rsidR="00EA72D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 xml:space="preserve">, </w:t>
            </w:r>
            <w:r w:rsidRPr="00EA72D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>Jesse Richards, Eileen Annandale</w:t>
            </w:r>
          </w:p>
        </w:tc>
        <w:tc>
          <w:tcPr>
            <w:tcW w:w="1418" w:type="dxa"/>
            <w:shd w:val="clear" w:color="auto" w:fill="17365D" w:themeFill="text2" w:themeFillShade="BF"/>
          </w:tcPr>
          <w:p w14:paraId="7D0914EC" w14:textId="77777777" w:rsidR="001D1E20" w:rsidRPr="00FE455E" w:rsidRDefault="001D1E20" w:rsidP="00BC0D9D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17365D" w:themeFill="text2" w:themeFillShade="BF"/>
          </w:tcPr>
          <w:p w14:paraId="60748B28" w14:textId="77777777" w:rsidR="001D1E20" w:rsidRPr="00FE455E" w:rsidRDefault="001D1E20" w:rsidP="00BC0D9D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C0D9D" w:rsidRPr="00FE455E" w14:paraId="0F57F0EF" w14:textId="77777777" w:rsidTr="00162231">
        <w:trPr>
          <w:cantSplit/>
          <w:trHeight w:val="274"/>
        </w:trPr>
        <w:tc>
          <w:tcPr>
            <w:tcW w:w="846" w:type="dxa"/>
            <w:shd w:val="clear" w:color="auto" w:fill="17365D" w:themeFill="text2" w:themeFillShade="BF"/>
          </w:tcPr>
          <w:p w14:paraId="7B1583DB" w14:textId="77777777" w:rsidR="00BC0D9D" w:rsidRPr="00FE455E" w:rsidRDefault="00BC0D9D" w:rsidP="00BC0D9D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930" w:type="dxa"/>
            <w:gridSpan w:val="5"/>
            <w:shd w:val="clear" w:color="auto" w:fill="17365D" w:themeFill="text2" w:themeFillShade="BF"/>
          </w:tcPr>
          <w:p w14:paraId="037053EF" w14:textId="5DEAD219" w:rsidR="00BC0D9D" w:rsidRPr="00FE455E" w:rsidRDefault="00BC0D9D" w:rsidP="00BC0D9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17365D" w:themeFill="text2" w:themeFillShade="BF"/>
          </w:tcPr>
          <w:p w14:paraId="0750B68B" w14:textId="77777777" w:rsidR="00BC0D9D" w:rsidRPr="00FE455E" w:rsidRDefault="00BC0D9D" w:rsidP="00BC0D9D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WHO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3E77A73F" w14:textId="77777777" w:rsidR="00BC0D9D" w:rsidRPr="00FE455E" w:rsidRDefault="00BC0D9D" w:rsidP="00BC0D9D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</w:tr>
      <w:tr w:rsidR="008F4BA5" w:rsidRPr="00FE455E" w14:paraId="48184B41" w14:textId="77777777" w:rsidTr="001D4A42">
        <w:trPr>
          <w:cantSplit/>
        </w:trPr>
        <w:tc>
          <w:tcPr>
            <w:tcW w:w="860" w:type="dxa"/>
            <w:gridSpan w:val="2"/>
            <w:shd w:val="clear" w:color="auto" w:fill="17365D" w:themeFill="text2" w:themeFillShade="BF"/>
          </w:tcPr>
          <w:p w14:paraId="3BC2BA85" w14:textId="77777777" w:rsidR="008F4BA5" w:rsidRPr="00FE455E" w:rsidRDefault="008F4BA5" w:rsidP="00A478E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27" w:type="dxa"/>
            <w:gridSpan w:val="6"/>
            <w:shd w:val="clear" w:color="auto" w:fill="17365D" w:themeFill="text2" w:themeFillShade="BF"/>
          </w:tcPr>
          <w:p w14:paraId="387A54E9" w14:textId="77777777" w:rsidR="008F4BA5" w:rsidRPr="00FE455E" w:rsidRDefault="008F4BA5" w:rsidP="001D4A4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Welcome and apologies</w:t>
            </w:r>
          </w:p>
        </w:tc>
      </w:tr>
      <w:tr w:rsidR="00A478E1" w:rsidRPr="00FE455E" w14:paraId="2821CB57" w14:textId="77777777" w:rsidTr="00162231">
        <w:trPr>
          <w:cantSplit/>
        </w:trPr>
        <w:tc>
          <w:tcPr>
            <w:tcW w:w="860" w:type="dxa"/>
            <w:gridSpan w:val="2"/>
            <w:shd w:val="clear" w:color="auto" w:fill="FFFFFF"/>
          </w:tcPr>
          <w:p w14:paraId="670BE9EE" w14:textId="77777777" w:rsidR="00A478E1" w:rsidRPr="00FE455E" w:rsidRDefault="00A478E1" w:rsidP="00A47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8916" w:type="dxa"/>
            <w:gridSpan w:val="4"/>
            <w:shd w:val="clear" w:color="auto" w:fill="FFFFFF"/>
          </w:tcPr>
          <w:p w14:paraId="4F1A5030" w14:textId="77777777" w:rsidR="00A478E1" w:rsidRPr="00FE455E" w:rsidRDefault="00A478E1" w:rsidP="00A478E1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sz w:val="22"/>
                <w:szCs w:val="22"/>
              </w:rPr>
              <w:t>Opening and welcome</w:t>
            </w:r>
          </w:p>
        </w:tc>
        <w:tc>
          <w:tcPr>
            <w:tcW w:w="1418" w:type="dxa"/>
            <w:shd w:val="clear" w:color="auto" w:fill="FFFFFF" w:themeFill="background1"/>
          </w:tcPr>
          <w:p w14:paraId="3F831D86" w14:textId="5DE27C2F" w:rsidR="00A478E1" w:rsidRPr="00FE455E" w:rsidRDefault="0080396F" w:rsidP="00A47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sz w:val="22"/>
                <w:szCs w:val="22"/>
              </w:rPr>
              <w:t>David</w:t>
            </w:r>
            <w:r w:rsidR="00302067">
              <w:rPr>
                <w:rFonts w:asciiTheme="minorHAnsi" w:hAnsiTheme="minorHAnsi" w:cstheme="minorHAnsi"/>
                <w:sz w:val="22"/>
                <w:szCs w:val="22"/>
              </w:rPr>
              <w:t xml:space="preserve"> Watson</w:t>
            </w:r>
          </w:p>
        </w:tc>
        <w:tc>
          <w:tcPr>
            <w:tcW w:w="2693" w:type="dxa"/>
            <w:shd w:val="clear" w:color="auto" w:fill="FFFFFF"/>
          </w:tcPr>
          <w:p w14:paraId="24108096" w14:textId="77777777" w:rsidR="00A478E1" w:rsidRPr="00FE455E" w:rsidRDefault="00A478E1" w:rsidP="008F4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D9D" w:rsidRPr="00FE455E" w14:paraId="537296FF" w14:textId="77777777" w:rsidTr="00162231">
        <w:trPr>
          <w:cantSplit/>
        </w:trPr>
        <w:tc>
          <w:tcPr>
            <w:tcW w:w="860" w:type="dxa"/>
            <w:gridSpan w:val="2"/>
            <w:shd w:val="clear" w:color="auto" w:fill="FFFFFF"/>
          </w:tcPr>
          <w:p w14:paraId="3382A212" w14:textId="77777777" w:rsidR="00BC0D9D" w:rsidRPr="00FE455E" w:rsidRDefault="00BC0D9D" w:rsidP="00A47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8916" w:type="dxa"/>
            <w:gridSpan w:val="4"/>
            <w:shd w:val="clear" w:color="auto" w:fill="FFFFFF"/>
          </w:tcPr>
          <w:p w14:paraId="359061BC" w14:textId="77777777" w:rsidR="00BC0D9D" w:rsidRPr="00FE455E" w:rsidRDefault="00BC0D9D" w:rsidP="00A478E1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sz w:val="22"/>
                <w:szCs w:val="22"/>
              </w:rPr>
              <w:t>Acknowledgement of Country</w:t>
            </w:r>
          </w:p>
        </w:tc>
        <w:tc>
          <w:tcPr>
            <w:tcW w:w="1418" w:type="dxa"/>
            <w:shd w:val="clear" w:color="auto" w:fill="FFFFFF" w:themeFill="background1"/>
          </w:tcPr>
          <w:p w14:paraId="7F0230ED" w14:textId="432418F5" w:rsidR="00BC0D9D" w:rsidRPr="00FE455E" w:rsidRDefault="0080396F" w:rsidP="00A47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sz w:val="22"/>
                <w:szCs w:val="22"/>
              </w:rPr>
              <w:t>David</w:t>
            </w:r>
            <w:r w:rsidR="00302067">
              <w:rPr>
                <w:rFonts w:asciiTheme="minorHAnsi" w:hAnsiTheme="minorHAnsi" w:cstheme="minorHAnsi"/>
                <w:sz w:val="22"/>
                <w:szCs w:val="22"/>
              </w:rPr>
              <w:t xml:space="preserve"> Watson</w:t>
            </w:r>
          </w:p>
        </w:tc>
        <w:tc>
          <w:tcPr>
            <w:tcW w:w="2693" w:type="dxa"/>
            <w:shd w:val="clear" w:color="auto" w:fill="FFFFFF"/>
          </w:tcPr>
          <w:p w14:paraId="121BE6D1" w14:textId="77777777" w:rsidR="00BC0D9D" w:rsidRPr="00FE455E" w:rsidRDefault="00BC0D9D" w:rsidP="008F4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8E1" w:rsidRPr="00FE455E" w14:paraId="1B2304C3" w14:textId="77777777" w:rsidTr="00162231">
        <w:trPr>
          <w:cantSplit/>
        </w:trPr>
        <w:tc>
          <w:tcPr>
            <w:tcW w:w="860" w:type="dxa"/>
            <w:gridSpan w:val="2"/>
            <w:shd w:val="clear" w:color="auto" w:fill="FFFFFF"/>
          </w:tcPr>
          <w:p w14:paraId="6E17A1E1" w14:textId="77777777" w:rsidR="00A478E1" w:rsidRPr="00FE455E" w:rsidRDefault="00BC0D9D" w:rsidP="00A47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8916" w:type="dxa"/>
            <w:gridSpan w:val="4"/>
            <w:shd w:val="clear" w:color="auto" w:fill="FFFFFF"/>
          </w:tcPr>
          <w:p w14:paraId="1BAA2E80" w14:textId="13D49F59" w:rsidR="004560D7" w:rsidRPr="00FE455E" w:rsidRDefault="00A478E1" w:rsidP="00020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sz w:val="22"/>
                <w:szCs w:val="22"/>
              </w:rPr>
              <w:t>Apologies/absentees</w:t>
            </w:r>
            <w:r w:rsidR="000165B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A72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65B0">
              <w:rPr>
                <w:rFonts w:asciiTheme="minorHAnsi" w:hAnsiTheme="minorHAnsi" w:cstheme="minorHAnsi"/>
                <w:sz w:val="22"/>
                <w:szCs w:val="22"/>
              </w:rPr>
              <w:t>Jonelle</w:t>
            </w:r>
            <w:r w:rsidR="00EA72D3">
              <w:rPr>
                <w:rFonts w:asciiTheme="minorHAnsi" w:hAnsiTheme="minorHAnsi" w:cstheme="minorHAnsi"/>
                <w:sz w:val="22"/>
                <w:szCs w:val="22"/>
              </w:rPr>
              <w:t xml:space="preserve"> McLoughlin</w:t>
            </w:r>
          </w:p>
        </w:tc>
        <w:tc>
          <w:tcPr>
            <w:tcW w:w="1418" w:type="dxa"/>
            <w:shd w:val="clear" w:color="auto" w:fill="FFFFFF" w:themeFill="background1"/>
          </w:tcPr>
          <w:p w14:paraId="6AC69E6B" w14:textId="45395BD1" w:rsidR="00A478E1" w:rsidRPr="00FE455E" w:rsidRDefault="0080396F" w:rsidP="00A47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sz w:val="22"/>
                <w:szCs w:val="22"/>
              </w:rPr>
              <w:t>David</w:t>
            </w:r>
            <w:r w:rsidR="00302067">
              <w:rPr>
                <w:rFonts w:asciiTheme="minorHAnsi" w:hAnsiTheme="minorHAnsi" w:cstheme="minorHAnsi"/>
                <w:sz w:val="22"/>
                <w:szCs w:val="22"/>
              </w:rPr>
              <w:t xml:space="preserve"> Watson</w:t>
            </w:r>
          </w:p>
        </w:tc>
        <w:tc>
          <w:tcPr>
            <w:tcW w:w="2693" w:type="dxa"/>
            <w:shd w:val="clear" w:color="auto" w:fill="FFFFFF"/>
          </w:tcPr>
          <w:p w14:paraId="60B8585E" w14:textId="77777777" w:rsidR="00A478E1" w:rsidRPr="00FE455E" w:rsidRDefault="00A478E1" w:rsidP="008F4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0D7" w:rsidRPr="00FE455E" w14:paraId="2364E24D" w14:textId="77777777" w:rsidTr="00162231">
        <w:trPr>
          <w:cantSplit/>
        </w:trPr>
        <w:tc>
          <w:tcPr>
            <w:tcW w:w="860" w:type="dxa"/>
            <w:gridSpan w:val="2"/>
            <w:shd w:val="clear" w:color="auto" w:fill="FFFFFF"/>
          </w:tcPr>
          <w:p w14:paraId="297A74EC" w14:textId="77777777" w:rsidR="004560D7" w:rsidRPr="00FE455E" w:rsidRDefault="004560D7" w:rsidP="00A47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8916" w:type="dxa"/>
            <w:gridSpan w:val="4"/>
            <w:shd w:val="clear" w:color="auto" w:fill="FFFFFF"/>
          </w:tcPr>
          <w:p w14:paraId="59E45188" w14:textId="282DD3BC" w:rsidR="004560D7" w:rsidRPr="00FE455E" w:rsidRDefault="004560D7" w:rsidP="00020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Confirmation of Agenda</w:t>
            </w:r>
            <w:r w:rsidR="000165B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62231">
              <w:rPr>
                <w:rFonts w:asciiTheme="minorHAnsi" w:hAnsiTheme="minorHAnsi" w:cstheme="minorHAnsi"/>
                <w:sz w:val="22"/>
                <w:szCs w:val="22"/>
              </w:rPr>
              <w:t xml:space="preserve">Additional item request - </w:t>
            </w:r>
            <w:r w:rsidR="000165B0">
              <w:rPr>
                <w:rFonts w:asciiTheme="minorHAnsi" w:hAnsiTheme="minorHAnsi" w:cstheme="minorHAnsi"/>
                <w:sz w:val="22"/>
                <w:szCs w:val="22"/>
              </w:rPr>
              <w:t>Carpark progress</w:t>
            </w:r>
          </w:p>
        </w:tc>
        <w:tc>
          <w:tcPr>
            <w:tcW w:w="1418" w:type="dxa"/>
            <w:shd w:val="clear" w:color="auto" w:fill="FFFFFF" w:themeFill="background1"/>
          </w:tcPr>
          <w:p w14:paraId="2718B968" w14:textId="5C6C728A" w:rsidR="004560D7" w:rsidRPr="00FE455E" w:rsidRDefault="004560D7" w:rsidP="00A47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David</w:t>
            </w:r>
            <w:r w:rsidR="00302067">
              <w:rPr>
                <w:rFonts w:asciiTheme="minorHAnsi" w:hAnsiTheme="minorHAnsi" w:cstheme="minorHAnsi"/>
                <w:sz w:val="22"/>
                <w:szCs w:val="22"/>
              </w:rPr>
              <w:t xml:space="preserve"> Watson</w:t>
            </w:r>
          </w:p>
        </w:tc>
        <w:tc>
          <w:tcPr>
            <w:tcW w:w="2693" w:type="dxa"/>
            <w:shd w:val="clear" w:color="auto" w:fill="FFFFFF"/>
          </w:tcPr>
          <w:p w14:paraId="7A8D8CF1" w14:textId="77777777" w:rsidR="004560D7" w:rsidRPr="00FE455E" w:rsidRDefault="004560D7" w:rsidP="008F4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0D7" w:rsidRPr="00FE455E" w14:paraId="2496A8D6" w14:textId="77777777" w:rsidTr="001D4A42">
        <w:trPr>
          <w:cantSplit/>
        </w:trPr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704A7B69" w14:textId="77777777" w:rsidR="004560D7" w:rsidRPr="00FE455E" w:rsidRDefault="004560D7" w:rsidP="00A478E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27" w:type="dxa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746D6A5F" w14:textId="77777777" w:rsidR="004560D7" w:rsidRPr="00FE455E" w:rsidRDefault="004560D7" w:rsidP="008F4BA5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Disclosure of Interest</w:t>
            </w:r>
          </w:p>
        </w:tc>
      </w:tr>
      <w:tr w:rsidR="004560D7" w:rsidRPr="00FE455E" w14:paraId="422DDBDC" w14:textId="77777777" w:rsidTr="004560D7">
        <w:trPr>
          <w:cantSplit/>
        </w:trPr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7E9FE" w14:textId="77777777" w:rsidR="004560D7" w:rsidRPr="004560D7" w:rsidRDefault="004560D7" w:rsidP="00A47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130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0387D5A" w14:textId="481D1A2F" w:rsidR="004560D7" w:rsidRPr="004560D7" w:rsidRDefault="004560D7" w:rsidP="008F4BA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conflicts of interest note</w:t>
            </w:r>
            <w:r w:rsidR="00E70E0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8F4BA5" w:rsidRPr="00FE455E" w14:paraId="7594D7CF" w14:textId="77777777" w:rsidTr="001D4A42">
        <w:trPr>
          <w:cantSplit/>
        </w:trPr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74584BA1" w14:textId="77777777" w:rsidR="008F4BA5" w:rsidRPr="00FE455E" w:rsidRDefault="008F4BA5" w:rsidP="00A478E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27" w:type="dxa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7A5A4EFA" w14:textId="77777777" w:rsidR="008F4BA5" w:rsidRPr="00FE455E" w:rsidRDefault="008F4BA5" w:rsidP="008F4BA5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Minutes of previous meeting</w:t>
            </w:r>
            <w:r w:rsidR="0080396F" w:rsidRPr="00FE45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&amp; Business Arising</w:t>
            </w:r>
          </w:p>
        </w:tc>
      </w:tr>
      <w:tr w:rsidR="000E2A1C" w:rsidRPr="00FE455E" w14:paraId="70F46F27" w14:textId="77777777" w:rsidTr="00162231">
        <w:trPr>
          <w:cantSplit/>
        </w:trPr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281E4D" w14:textId="691BC059" w:rsidR="000E2A1C" w:rsidRPr="00FE455E" w:rsidRDefault="00E70E0F" w:rsidP="000E2A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E2A1C" w:rsidRPr="00FE455E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89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1F64CA" w14:textId="77777777" w:rsidR="000E2A1C" w:rsidRDefault="000E2A1C" w:rsidP="000E2A1C">
            <w:pPr>
              <w:spacing w:before="100" w:beforeAutospacing="1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sz w:val="22"/>
                <w:szCs w:val="22"/>
              </w:rPr>
              <w:t>Minutes of previous meeting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18F9D3" w14:textId="70382707" w:rsidR="000E2A1C" w:rsidRPr="00FE455E" w:rsidRDefault="000E2A1C" w:rsidP="000A6AF5">
            <w:pPr>
              <w:spacing w:before="100" w:beforeAutospacing="1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70E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Accepted: </w:t>
            </w:r>
            <w:r w:rsidR="000165B0" w:rsidRPr="000165B0">
              <w:rPr>
                <w:rFonts w:asciiTheme="minorHAnsi" w:hAnsiTheme="minorHAnsi" w:cstheme="minorHAnsi"/>
                <w:sz w:val="22"/>
                <w:szCs w:val="22"/>
              </w:rPr>
              <w:t>David</w:t>
            </w:r>
            <w:r w:rsidR="000165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53F49" w:rsidRPr="00F53F49">
              <w:rPr>
                <w:rFonts w:asciiTheme="minorHAnsi" w:hAnsiTheme="minorHAnsi" w:cstheme="minorHAnsi"/>
                <w:bCs/>
                <w:sz w:val="22"/>
                <w:szCs w:val="22"/>
              </w:rPr>
              <w:t>Watson</w:t>
            </w:r>
          </w:p>
          <w:p w14:paraId="2234F5BC" w14:textId="175216A0" w:rsidR="000E2A1C" w:rsidRDefault="000E2A1C" w:rsidP="000E2A1C">
            <w:pPr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70E0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Seconded:</w:t>
            </w:r>
            <w:r w:rsidRPr="006212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165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Jessie Richards </w:t>
            </w:r>
          </w:p>
          <w:p w14:paraId="64C3FE38" w14:textId="77777777" w:rsidR="00B02423" w:rsidRPr="00FE455E" w:rsidRDefault="00B02423" w:rsidP="000E2A1C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DFC8AC7" w14:textId="3D997D5E" w:rsidR="000E2A1C" w:rsidRPr="00FE455E" w:rsidRDefault="000E2A1C" w:rsidP="000E2A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sz w:val="22"/>
                <w:szCs w:val="22"/>
              </w:rPr>
              <w:t>David</w:t>
            </w:r>
            <w:r w:rsidR="00302067">
              <w:rPr>
                <w:rFonts w:asciiTheme="minorHAnsi" w:hAnsiTheme="minorHAnsi" w:cstheme="minorHAnsi"/>
                <w:sz w:val="22"/>
                <w:szCs w:val="22"/>
              </w:rPr>
              <w:t xml:space="preserve"> Watson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C64C55D" w14:textId="77777777" w:rsidR="000E2A1C" w:rsidRPr="00FE455E" w:rsidRDefault="000E2A1C" w:rsidP="00805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A1C" w:rsidRPr="00FE455E" w14:paraId="16697C22" w14:textId="77777777" w:rsidTr="00162231">
        <w:trPr>
          <w:cantSplit/>
        </w:trPr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E1FF957" w14:textId="71DD17E7" w:rsidR="000E2A1C" w:rsidRPr="00FE455E" w:rsidRDefault="000E2A1C" w:rsidP="000E2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16" w:type="dxa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3BAD60B0" w14:textId="20DAC769" w:rsidR="000E2A1C" w:rsidRPr="00FE455E" w:rsidRDefault="000E2A1C" w:rsidP="000E2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455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Financial Report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056310DD" w14:textId="77777777" w:rsidR="000E2A1C" w:rsidRPr="00FE455E" w:rsidRDefault="000E2A1C" w:rsidP="000E2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48AA85B" w14:textId="77777777" w:rsidR="000E2A1C" w:rsidRPr="00FE455E" w:rsidRDefault="000E2A1C" w:rsidP="000E2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A1C" w:rsidRPr="00FE455E" w14:paraId="7EC6A58F" w14:textId="77777777" w:rsidTr="00162231">
        <w:trPr>
          <w:cantSplit/>
        </w:trPr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CBEC5B" w14:textId="573F546A" w:rsidR="000E2A1C" w:rsidRPr="00FE455E" w:rsidRDefault="00AB779C" w:rsidP="000E2A1C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89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AC82F9" w14:textId="0420C005" w:rsidR="00D356DB" w:rsidRPr="00D356DB" w:rsidRDefault="00D356DB" w:rsidP="00D356DB">
            <w:pPr>
              <w:pStyle w:val="ListParagraph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5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</w:t>
            </w:r>
            <w:r w:rsidRPr="00D35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ine budget statement</w:t>
            </w:r>
          </w:p>
          <w:p w14:paraId="3D3AA017" w14:textId="5735402C" w:rsidR="000165B0" w:rsidRDefault="00204247" w:rsidP="00D356DB">
            <w:pPr>
              <w:pStyle w:val="ListParagraph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Eileen o</w:t>
            </w:r>
            <w:r w:rsidR="000165B0" w:rsidRPr="00D356DB">
              <w:rPr>
                <w:rFonts w:asciiTheme="minorHAnsi" w:hAnsiTheme="minorHAnsi" w:cstheme="minorHAnsi"/>
                <w:sz w:val="22"/>
                <w:szCs w:val="22"/>
              </w:rPr>
              <w:t>utlin</w:t>
            </w:r>
            <w:r w:rsidR="00D356DB" w:rsidRPr="00D356DB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0165B0" w:rsidRPr="00D356DB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D356DB" w:rsidRPr="00D356DB">
              <w:rPr>
                <w:rFonts w:asciiTheme="minorHAnsi" w:hAnsiTheme="minorHAnsi" w:cstheme="minorHAnsi"/>
                <w:sz w:val="22"/>
                <w:szCs w:val="22"/>
              </w:rPr>
              <w:t xml:space="preserve">2022 </w:t>
            </w:r>
            <w:r w:rsidR="000165B0" w:rsidRPr="00D356DB">
              <w:rPr>
                <w:rFonts w:asciiTheme="minorHAnsi" w:hAnsiTheme="minorHAnsi" w:cstheme="minorHAnsi"/>
                <w:sz w:val="22"/>
                <w:szCs w:val="22"/>
              </w:rPr>
              <w:t xml:space="preserve">preliminary budget explaining the </w:t>
            </w:r>
            <w:r w:rsidR="00D356DB">
              <w:rPr>
                <w:rFonts w:asciiTheme="minorHAnsi" w:hAnsiTheme="minorHAnsi" w:cstheme="minorHAnsi"/>
                <w:sz w:val="22"/>
                <w:szCs w:val="22"/>
              </w:rPr>
              <w:t xml:space="preserve">2021 rollover </w:t>
            </w:r>
            <w:r w:rsidR="00162231">
              <w:rPr>
                <w:rFonts w:asciiTheme="minorHAnsi" w:hAnsiTheme="minorHAnsi" w:cstheme="minorHAnsi"/>
                <w:sz w:val="22"/>
                <w:szCs w:val="22"/>
              </w:rPr>
              <w:t xml:space="preserve">(salary and cash) </w:t>
            </w:r>
            <w:r w:rsidR="00D356DB">
              <w:rPr>
                <w:rFonts w:asciiTheme="minorHAnsi" w:hAnsiTheme="minorHAnsi" w:cstheme="minorHAnsi"/>
                <w:sz w:val="22"/>
                <w:szCs w:val="22"/>
              </w:rPr>
              <w:t xml:space="preserve">amounts, along with the </w:t>
            </w:r>
            <w:r w:rsidR="000165B0" w:rsidRPr="00D356DB">
              <w:rPr>
                <w:rFonts w:asciiTheme="minorHAnsi" w:hAnsiTheme="minorHAnsi" w:cstheme="minorHAnsi"/>
                <w:sz w:val="22"/>
                <w:szCs w:val="22"/>
              </w:rPr>
              <w:t xml:space="preserve">anticipated funding </w:t>
            </w:r>
            <w:r w:rsidR="00D356DB" w:rsidRPr="00D356DB">
              <w:rPr>
                <w:rFonts w:asciiTheme="minorHAnsi" w:hAnsiTheme="minorHAnsi" w:cstheme="minorHAnsi"/>
                <w:sz w:val="22"/>
                <w:szCs w:val="22"/>
              </w:rPr>
              <w:t xml:space="preserve">we will </w:t>
            </w:r>
            <w:r w:rsidR="00DA7D41">
              <w:rPr>
                <w:rFonts w:asciiTheme="minorHAnsi" w:hAnsiTheme="minorHAnsi" w:cstheme="minorHAnsi"/>
                <w:sz w:val="22"/>
                <w:szCs w:val="22"/>
              </w:rPr>
              <w:t xml:space="preserve">receive and the </w:t>
            </w:r>
            <w:r w:rsidR="00D356DB" w:rsidRPr="00D356DB">
              <w:rPr>
                <w:rFonts w:asciiTheme="minorHAnsi" w:hAnsiTheme="minorHAnsi" w:cstheme="minorHAnsi"/>
                <w:sz w:val="22"/>
                <w:szCs w:val="22"/>
              </w:rPr>
              <w:t>predicted income and expenditure for 2022.</w:t>
            </w:r>
          </w:p>
          <w:p w14:paraId="30EBB69F" w14:textId="77777777" w:rsidR="00EA72D3" w:rsidRDefault="00EA72D3" w:rsidP="00D356DB">
            <w:pPr>
              <w:pStyle w:val="ListParagraph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C3BC55" w14:textId="615893C5" w:rsidR="00DA7D41" w:rsidRPr="00DA7D41" w:rsidRDefault="00DA7D41" w:rsidP="00DA7D41">
            <w:pPr>
              <w:pStyle w:val="ListParagraph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7D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Centred Funding</w:t>
            </w:r>
          </w:p>
          <w:p w14:paraId="317B46D1" w14:textId="5DC9B50C" w:rsidR="00DA7D41" w:rsidRDefault="00204247" w:rsidP="00DA7D41">
            <w:pPr>
              <w:pStyle w:val="ListParagraph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Eileen o</w:t>
            </w:r>
            <w:r w:rsidR="00DA7D41">
              <w:rPr>
                <w:rFonts w:asciiTheme="minorHAnsi" w:hAnsiTheme="minorHAnsi" w:cstheme="minorHAnsi"/>
                <w:sz w:val="22"/>
                <w:szCs w:val="22"/>
              </w:rPr>
              <w:t xml:space="preserve">utlined the breakdown of the </w:t>
            </w:r>
            <w:r w:rsidR="00377142">
              <w:rPr>
                <w:rFonts w:asciiTheme="minorHAnsi" w:hAnsiTheme="minorHAnsi" w:cstheme="minorHAnsi"/>
                <w:sz w:val="22"/>
                <w:szCs w:val="22"/>
              </w:rPr>
              <w:t>student-centred</w:t>
            </w:r>
            <w:r w:rsidR="00DA7D41">
              <w:rPr>
                <w:rFonts w:asciiTheme="minorHAnsi" w:hAnsiTheme="minorHAnsi" w:cstheme="minorHAnsi"/>
                <w:sz w:val="22"/>
                <w:szCs w:val="22"/>
              </w:rPr>
              <w:t xml:space="preserve"> funding that the school will be receiving aligning with the </w:t>
            </w:r>
            <w:r w:rsidR="0090587A">
              <w:rPr>
                <w:rFonts w:asciiTheme="minorHAnsi" w:hAnsiTheme="minorHAnsi" w:cstheme="minorHAnsi"/>
                <w:sz w:val="22"/>
                <w:szCs w:val="22"/>
              </w:rPr>
              <w:t>recent</w:t>
            </w:r>
            <w:r w:rsidR="00AB779C">
              <w:rPr>
                <w:rFonts w:asciiTheme="minorHAnsi" w:hAnsiTheme="minorHAnsi" w:cstheme="minorHAnsi"/>
                <w:sz w:val="22"/>
                <w:szCs w:val="22"/>
              </w:rPr>
              <w:t xml:space="preserve">ly submitted </w:t>
            </w:r>
            <w:r w:rsidR="0016223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A7D41">
              <w:rPr>
                <w:rFonts w:asciiTheme="minorHAnsi" w:hAnsiTheme="minorHAnsi" w:cstheme="minorHAnsi"/>
                <w:sz w:val="22"/>
                <w:szCs w:val="22"/>
              </w:rPr>
              <w:t xml:space="preserve">tudent </w:t>
            </w:r>
            <w:r w:rsidR="0016223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A7D41">
              <w:rPr>
                <w:rFonts w:asciiTheme="minorHAnsi" w:hAnsiTheme="minorHAnsi" w:cstheme="minorHAnsi"/>
                <w:sz w:val="22"/>
                <w:szCs w:val="22"/>
              </w:rPr>
              <w:t>ensus numbers</w:t>
            </w:r>
            <w:r w:rsidR="009058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336B8C" w14:textId="35B199B3" w:rsidR="00EA72D3" w:rsidRDefault="00EA72D3" w:rsidP="00DA7D41">
            <w:pPr>
              <w:pStyle w:val="ListParagraph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23892" w14:textId="77777777" w:rsidR="00EA72D3" w:rsidRDefault="00EA72D3" w:rsidP="00DA7D41">
            <w:pPr>
              <w:pStyle w:val="ListParagraph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F9D12" w14:textId="77777777" w:rsidR="00EA72D3" w:rsidRPr="00EA72D3" w:rsidRDefault="0090587A" w:rsidP="00CF1CD1">
            <w:pPr>
              <w:pStyle w:val="ListParagraph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2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Salary Plan</w:t>
            </w:r>
          </w:p>
          <w:p w14:paraId="5B8055A4" w14:textId="6F501C6E" w:rsidR="00CD0164" w:rsidRPr="00EA72D3" w:rsidRDefault="0090587A" w:rsidP="00CF1CD1">
            <w:pPr>
              <w:pStyle w:val="ListParagraph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2D3">
              <w:rPr>
                <w:rFonts w:asciiTheme="minorHAnsi" w:hAnsiTheme="minorHAnsi" w:cstheme="minorHAnsi"/>
                <w:sz w:val="22"/>
                <w:szCs w:val="22"/>
              </w:rPr>
              <w:t xml:space="preserve">Eileen explained the salary plan for 2022, highlighting the low variance of the salary budget, however outlining that savings will hopefully be able to be </w:t>
            </w:r>
            <w:r w:rsidR="00AB779C" w:rsidRPr="00EA72D3">
              <w:rPr>
                <w:rFonts w:asciiTheme="minorHAnsi" w:hAnsiTheme="minorHAnsi" w:cstheme="minorHAnsi"/>
                <w:sz w:val="22"/>
                <w:szCs w:val="22"/>
              </w:rPr>
              <w:t>made</w:t>
            </w:r>
            <w:r w:rsidRPr="00EA72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779C" w:rsidRPr="00EA72D3">
              <w:rPr>
                <w:rFonts w:asciiTheme="minorHAnsi" w:hAnsiTheme="minorHAnsi" w:cstheme="minorHAnsi"/>
                <w:sz w:val="22"/>
                <w:szCs w:val="22"/>
              </w:rPr>
              <w:t>throughout the course of the year.</w:t>
            </w:r>
          </w:p>
          <w:p w14:paraId="55E0C5C1" w14:textId="77777777" w:rsidR="00162231" w:rsidRDefault="00162231" w:rsidP="00AB779C">
            <w:pPr>
              <w:pStyle w:val="ListParagraph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4B4994" w14:textId="32F2C5B3" w:rsidR="00AB779C" w:rsidRDefault="00AB779C" w:rsidP="00AB779C">
            <w:pPr>
              <w:pStyle w:val="ListParagraph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Preliminary 2022 Cash Plan</w:t>
            </w:r>
          </w:p>
          <w:p w14:paraId="27A3B3EB" w14:textId="374F4D41" w:rsidR="00530D51" w:rsidRDefault="00204247" w:rsidP="00AB779C">
            <w:pPr>
              <w:pStyle w:val="ListParagraph"/>
              <w:spacing w:before="0" w:after="0"/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Eileen explained the cash plan with, 2021 rollover amount, predicted locally raised revenue and the transfer to cash from Student Centred funding. Highlighting th</w:t>
            </w:r>
            <w:r w:rsidR="00530D51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e need to reduce the expenditure to budgets due to the reduction in available cash funds for 2022. Advised </w:t>
            </w:r>
            <w:r w:rsidR="00564547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that the</w:t>
            </w:r>
            <w:r w:rsidR="00530D51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finance committee meeting held earlier in the week</w:t>
            </w:r>
            <w:r w:rsidR="00564547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,</w:t>
            </w:r>
            <w:r w:rsidR="00530D51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approved a 10% reduction of cost centre budgets to </w:t>
            </w:r>
            <w:r w:rsidR="00377142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reduce</w:t>
            </w:r>
            <w:r w:rsidR="00530D51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the overall expenditure </w:t>
            </w:r>
            <w:r w:rsidR="00F53F49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and</w:t>
            </w:r>
            <w:r w:rsidR="00530D51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564547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balance the school cash budget</w:t>
            </w:r>
            <w:r w:rsidR="00162231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for 2022</w:t>
            </w:r>
            <w:r w:rsidR="00564547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.</w:t>
            </w:r>
          </w:p>
          <w:p w14:paraId="062DC565" w14:textId="77777777" w:rsidR="00162231" w:rsidRDefault="00162231" w:rsidP="00AB779C">
            <w:pPr>
              <w:pStyle w:val="ListParagraph"/>
              <w:spacing w:before="0" w:after="0"/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334AE42D" w14:textId="45B35CCC" w:rsidR="00564547" w:rsidRPr="005B7668" w:rsidRDefault="005B7668" w:rsidP="005B7668">
            <w:pPr>
              <w:spacing w:before="0" w:after="0"/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5B7668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Further Discussion</w:t>
            </w:r>
          </w:p>
          <w:p w14:paraId="5AAC5EC7" w14:textId="78538A61" w:rsidR="004C4ED4" w:rsidRDefault="00564547" w:rsidP="00AB779C">
            <w:pPr>
              <w:pStyle w:val="ListParagraph"/>
              <w:spacing w:before="0" w:after="0"/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Discussion took place regarding the 10% reduction </w:t>
            </w:r>
            <w:r w:rsidR="00162231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in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budgets</w:t>
            </w:r>
            <w:r w:rsidR="00162231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and what effect this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will </w:t>
            </w:r>
            <w:r w:rsidR="00D50C19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have on </w:t>
            </w:r>
            <w:r w:rsidR="004C4ED4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individual 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classr</w:t>
            </w:r>
            <w:r w:rsidR="004C4ED4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oom teaching needs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.</w:t>
            </w:r>
            <w:r w:rsidR="00D50C19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Jamie outlined this and explained </w:t>
            </w:r>
            <w:r w:rsidR="004C4ED4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we also have additional admin budgets to support literacy and numeracy needs of the school</w:t>
            </w:r>
            <w:r w:rsidR="005B7668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. Further requests for funding could be available</w:t>
            </w:r>
            <w:r w:rsidR="00162231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throughout the year,</w:t>
            </w:r>
            <w:r w:rsidR="005B7668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as savings are made to address any additional needs</w:t>
            </w:r>
            <w:r w:rsidR="00E02FCF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that may arise</w:t>
            </w:r>
            <w:r w:rsidR="005B7668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.</w:t>
            </w:r>
          </w:p>
          <w:p w14:paraId="48F60F28" w14:textId="77777777" w:rsidR="004C4ED4" w:rsidRDefault="004C4ED4" w:rsidP="00AB779C">
            <w:pPr>
              <w:pStyle w:val="ListParagraph"/>
              <w:spacing w:before="0" w:after="0"/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2F3A316D" w14:textId="4B07C3DC" w:rsidR="00564547" w:rsidRDefault="005B7668" w:rsidP="00AB779C">
            <w:pPr>
              <w:pStyle w:val="ListParagraph"/>
              <w:spacing w:before="0" w:after="0"/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Due to spending 100.9% of our 2021 budget, this has resulted in r</w:t>
            </w:r>
            <w:r w:rsidR="00D50C19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educ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ing our </w:t>
            </w:r>
            <w:r w:rsidR="00D50C19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carryover amount 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and needing to tighten our 2022 budget.</w:t>
            </w:r>
          </w:p>
          <w:p w14:paraId="03F19FA0" w14:textId="77777777" w:rsidR="005B7668" w:rsidRDefault="005B7668" w:rsidP="00AB779C">
            <w:pPr>
              <w:pStyle w:val="ListParagraph"/>
              <w:spacing w:before="0" w:after="0"/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6DCCE5F8" w14:textId="6D232D4F" w:rsidR="004C4ED4" w:rsidRDefault="005B7668" w:rsidP="00AB779C">
            <w:pPr>
              <w:pStyle w:val="ListParagraph"/>
              <w:spacing w:before="0" w:after="0"/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The board requested to be allowed to see ‘how’ and ‘why’ the school budget resulted in a 100.9% spend in 2021, rather than the predicted</w:t>
            </w:r>
            <w:r w:rsidR="00D1379C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96% they were advised of. Jamie outlined a few of the areas</w:t>
            </w:r>
            <w:r w:rsidR="00E02FCF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he had note</w:t>
            </w:r>
            <w:r w:rsidR="00F53F49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</w:t>
            </w:r>
            <w:r w:rsidR="00D1379C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, however Eileen will look into </w:t>
            </w:r>
            <w:r w:rsidR="00E02FCF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the 2021 expenditure</w:t>
            </w:r>
            <w:r w:rsidR="00D1379C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more closely and present to the board at next meeting.</w:t>
            </w:r>
          </w:p>
          <w:p w14:paraId="64B5950A" w14:textId="25237FA5" w:rsidR="00274D42" w:rsidRDefault="00274D42" w:rsidP="00AB779C">
            <w:pPr>
              <w:pStyle w:val="ListParagraph"/>
              <w:spacing w:before="0" w:after="0"/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5DE49CB4" w14:textId="62B14E60" w:rsidR="00274D42" w:rsidRDefault="00274D42" w:rsidP="00AB779C">
            <w:pPr>
              <w:pStyle w:val="ListParagraph"/>
              <w:spacing w:before="0" w:after="0"/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The board would like a more detailed presence at board meetings with the finance situation of the school for consultation and discussion </w:t>
            </w:r>
            <w:r w:rsidR="00F53F49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at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future meetings. Jamie also offered the board to be provided with the finance meeting minutes to help understand the financial situation of the school</w:t>
            </w:r>
            <w:r w:rsidR="00FC1A11"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over the course of the year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.</w:t>
            </w:r>
          </w:p>
          <w:p w14:paraId="2B1E10B6" w14:textId="2B0CDDBF" w:rsidR="00AB779C" w:rsidRPr="00AB779C" w:rsidRDefault="00204247" w:rsidP="00AB779C">
            <w:pPr>
              <w:pStyle w:val="ListParagraph"/>
              <w:spacing w:before="0" w:after="0"/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73E624" w14:textId="35DB234B" w:rsidR="000E2A1C" w:rsidRPr="00FE455E" w:rsidRDefault="000A6AF5" w:rsidP="000E2A1C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Eileen</w:t>
            </w:r>
            <w:r w:rsidR="00162231">
              <w:rPr>
                <w:rFonts w:asciiTheme="minorHAnsi" w:hAnsiTheme="minorHAnsi" w:cstheme="minorHAnsi"/>
                <w:sz w:val="22"/>
                <w:szCs w:val="22"/>
              </w:rPr>
              <w:t xml:space="preserve"> Annandale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5CC283" w14:textId="77777777" w:rsidR="000E2A1C" w:rsidRDefault="000E2A1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8422A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ACA822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47CF8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8420B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CBF78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C2F8B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8FA61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7372F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9AA98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68378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852A32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41686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83FDF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375C1E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2C0F1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A5BA0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B9319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E2A76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2557F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7955A2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C1FC79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B604D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9594B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0BC264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284A0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712E6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C4E6D" w14:textId="77777777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F190D" w14:textId="5D5B6DF6" w:rsidR="00D1379C" w:rsidRDefault="00D13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65D19" w14:textId="7E7E3CAE" w:rsidR="00E02FCF" w:rsidRDefault="00E02FCF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EACCAE" w14:textId="09BB1797" w:rsidR="00E02FCF" w:rsidRDefault="00E02FCF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4B04E" w14:textId="226C7FDF" w:rsidR="00E02FCF" w:rsidRDefault="00E02FCF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25831" w14:textId="77777777" w:rsidR="00E02FCF" w:rsidRDefault="00E02FCF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BCDA9" w14:textId="77777777" w:rsidR="00A54E08" w:rsidRDefault="00A54E08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1BE082" w14:textId="77777777" w:rsidR="00A54E08" w:rsidRDefault="00A54E08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DEBB5D" w14:textId="77777777" w:rsidR="00A54E08" w:rsidRDefault="00A54E08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0CC9E" w14:textId="6C21173D" w:rsidR="00D1379C" w:rsidRPr="00FE455E" w:rsidRDefault="00E02FCF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board requested a </w:t>
            </w:r>
            <w:r w:rsidR="001454C9">
              <w:rPr>
                <w:rFonts w:asciiTheme="minorHAnsi" w:hAnsiTheme="minorHAnsi" w:cstheme="minorHAnsi"/>
                <w:sz w:val="22"/>
                <w:szCs w:val="22"/>
              </w:rPr>
              <w:t xml:space="preserve">review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from the </w:t>
            </w:r>
            <w:r w:rsidR="001454C9">
              <w:rPr>
                <w:rFonts w:asciiTheme="minorHAnsi" w:hAnsiTheme="minorHAnsi" w:cstheme="minorHAnsi"/>
                <w:sz w:val="22"/>
                <w:szCs w:val="22"/>
              </w:rPr>
              <w:t>school regarding</w:t>
            </w:r>
            <w:r w:rsidR="003771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54C9">
              <w:rPr>
                <w:rFonts w:asciiTheme="minorHAnsi" w:hAnsiTheme="minorHAnsi" w:cstheme="minorHAnsi"/>
                <w:sz w:val="22"/>
                <w:szCs w:val="22"/>
              </w:rPr>
              <w:t>the diversion</w:t>
            </w:r>
            <w:r w:rsidR="003771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54C9">
              <w:rPr>
                <w:rFonts w:asciiTheme="minorHAnsi" w:hAnsiTheme="minorHAnsi" w:cstheme="minorHAnsi"/>
                <w:sz w:val="22"/>
                <w:szCs w:val="22"/>
              </w:rPr>
              <w:t>of the predicted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1454C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enditure </w:t>
            </w:r>
            <w:r w:rsidR="00A54E0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54C9">
              <w:rPr>
                <w:rFonts w:asciiTheme="minorHAnsi" w:hAnsiTheme="minorHAnsi" w:cstheme="minorHAnsi"/>
                <w:sz w:val="22"/>
                <w:szCs w:val="22"/>
              </w:rPr>
              <w:t>actual expenditure</w:t>
            </w:r>
            <w:r w:rsidR="00A54E08">
              <w:rPr>
                <w:rFonts w:asciiTheme="minorHAnsi" w:hAnsiTheme="minorHAnsi" w:cstheme="minorHAnsi"/>
                <w:sz w:val="22"/>
                <w:szCs w:val="22"/>
              </w:rPr>
              <w:t xml:space="preserve"> for 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454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B779C" w:rsidRPr="00FE455E" w14:paraId="2810C0E4" w14:textId="77777777" w:rsidTr="00162231">
        <w:trPr>
          <w:cantSplit/>
        </w:trPr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4734F" w14:textId="56A10A1B" w:rsidR="00AB779C" w:rsidRPr="00FE455E" w:rsidRDefault="00AB779C" w:rsidP="000E2A1C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4.2</w:t>
            </w:r>
          </w:p>
        </w:tc>
        <w:tc>
          <w:tcPr>
            <w:tcW w:w="89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61682DC" w14:textId="77777777" w:rsidR="00AB779C" w:rsidRDefault="00AB779C" w:rsidP="00D356DB">
            <w:pPr>
              <w:pStyle w:val="ListParagraph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&amp; C Report</w:t>
            </w:r>
          </w:p>
          <w:p w14:paraId="3C3339C9" w14:textId="61C828EC" w:rsidR="00AB779C" w:rsidRDefault="001454C9" w:rsidP="00FD60ED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AGM </w:t>
            </w:r>
            <w:r w:rsidR="00E02FCF">
              <w:rPr>
                <w:rFonts w:asciiTheme="minorHAnsi" w:hAnsiTheme="minorHAnsi" w:cstheme="minorHAnsi"/>
                <w:sz w:val="22"/>
                <w:szCs w:val="22"/>
              </w:rPr>
              <w:t xml:space="preserve">was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held</w:t>
            </w:r>
            <w:r w:rsidR="00E02FCF">
              <w:rPr>
                <w:rFonts w:asciiTheme="minorHAnsi" w:hAnsiTheme="minorHAnsi" w:cstheme="minorHAnsi"/>
                <w:sz w:val="22"/>
                <w:szCs w:val="22"/>
              </w:rPr>
              <w:t xml:space="preserve"> in wee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 2 all positions </w:t>
            </w:r>
            <w:r w:rsidR="00FD60ED">
              <w:rPr>
                <w:rFonts w:asciiTheme="minorHAnsi" w:hAnsiTheme="minorHAnsi" w:cstheme="minorHAnsi"/>
                <w:sz w:val="22"/>
                <w:szCs w:val="22"/>
              </w:rPr>
              <w:t xml:space="preserve">were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filled</w:t>
            </w:r>
            <w:r w:rsidR="00FD60ED">
              <w:rPr>
                <w:rFonts w:asciiTheme="minorHAnsi" w:hAnsiTheme="minorHAnsi" w:cstheme="minorHAnsi"/>
                <w:sz w:val="22"/>
                <w:szCs w:val="22"/>
              </w:rPr>
              <w:t>. The committee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los</w:t>
            </w:r>
            <w:r w:rsidR="00B72D44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few</w:t>
            </w:r>
            <w:r w:rsidR="00FD60ED">
              <w:rPr>
                <w:rFonts w:asciiTheme="minorHAnsi" w:hAnsiTheme="minorHAnsi" w:cstheme="minorHAnsi"/>
                <w:sz w:val="22"/>
                <w:szCs w:val="22"/>
              </w:rPr>
              <w:t xml:space="preserve"> members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gained a few</w:t>
            </w:r>
            <w:r w:rsidR="00F937C9">
              <w:rPr>
                <w:rFonts w:asciiTheme="minorHAnsi" w:hAnsiTheme="minorHAnsi" w:cstheme="minorHAnsi"/>
                <w:sz w:val="22"/>
                <w:szCs w:val="22"/>
              </w:rPr>
              <w:t>, with approx. 16 members on the committee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Replace</w:t>
            </w:r>
            <w:r w:rsidR="00FD60ED">
              <w:rPr>
                <w:rFonts w:asciiTheme="minorHAnsi" w:hAnsiTheme="minorHAnsi" w:cstheme="minorHAnsi"/>
                <w:sz w:val="22"/>
                <w:szCs w:val="22"/>
              </w:rPr>
              <w:t xml:space="preserve">ment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Belinda Watson </w:t>
            </w:r>
            <w:r w:rsidR="00FD60ED">
              <w:rPr>
                <w:rFonts w:asciiTheme="minorHAnsi" w:hAnsiTheme="minorHAnsi" w:cstheme="minorHAnsi"/>
                <w:sz w:val="22"/>
                <w:szCs w:val="22"/>
              </w:rPr>
              <w:t xml:space="preserve">(uniforms)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with two ladies</w:t>
            </w:r>
            <w:r w:rsidR="00FD60E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sharing </w:t>
            </w:r>
            <w:r w:rsidR="00FD60ED">
              <w:rPr>
                <w:rFonts w:asciiTheme="minorHAnsi" w:hAnsiTheme="minorHAnsi" w:cstheme="minorHAnsi"/>
                <w:sz w:val="22"/>
                <w:szCs w:val="22"/>
              </w:rPr>
              <w:t>the volunteer uniform role.</w:t>
            </w:r>
          </w:p>
          <w:p w14:paraId="56D6C27F" w14:textId="77777777" w:rsidR="00A8093C" w:rsidRDefault="00A8093C" w:rsidP="00A8093C">
            <w:pPr>
              <w:pStyle w:val="ListParagraph"/>
              <w:spacing w:before="0" w:after="0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E7F23" w14:textId="07F05709" w:rsidR="001454C9" w:rsidRDefault="00FD60ED" w:rsidP="00FD60ED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Recently a</w:t>
            </w:r>
            <w:r w:rsidR="001454C9">
              <w:rPr>
                <w:rFonts w:asciiTheme="minorHAnsi" w:hAnsiTheme="minorHAnsi" w:cstheme="minorHAnsi"/>
                <w:sz w:val="22"/>
                <w:szCs w:val="22"/>
              </w:rPr>
              <w:t>dvert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454C9">
              <w:rPr>
                <w:rFonts w:asciiTheme="minorHAnsi" w:hAnsiTheme="minorHAnsi" w:cstheme="minorHAnsi"/>
                <w:sz w:val="22"/>
                <w:szCs w:val="22"/>
              </w:rPr>
              <w:t xml:space="preserve">sed the Canteen manager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position </w:t>
            </w:r>
            <w:r w:rsidR="001454C9">
              <w:rPr>
                <w:rFonts w:asciiTheme="minorHAnsi" w:hAnsiTheme="minorHAnsi" w:cstheme="minorHAnsi"/>
                <w:sz w:val="22"/>
                <w:szCs w:val="22"/>
              </w:rPr>
              <w:t>at the SC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which was replaced, </w:t>
            </w:r>
            <w:r w:rsidR="00C64BB9">
              <w:rPr>
                <w:rFonts w:asciiTheme="minorHAnsi" w:hAnsiTheme="minorHAnsi" w:cstheme="minorHAnsi"/>
                <w:sz w:val="22"/>
                <w:szCs w:val="22"/>
              </w:rPr>
              <w:t>however the replacement has had medical issues, so hasn’t been able to work</w:t>
            </w:r>
            <w:r w:rsidR="00F937C9">
              <w:rPr>
                <w:rFonts w:asciiTheme="minorHAnsi" w:hAnsiTheme="minorHAnsi" w:cstheme="minorHAnsi"/>
                <w:sz w:val="22"/>
                <w:szCs w:val="22"/>
              </w:rPr>
              <w:t xml:space="preserve">. The </w:t>
            </w:r>
            <w:r w:rsidR="00F937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canteen has been closed a few days due to this, however </w:t>
            </w:r>
            <w:r w:rsidR="00C64BB9">
              <w:rPr>
                <w:rFonts w:asciiTheme="minorHAnsi" w:hAnsiTheme="minorHAnsi" w:cstheme="minorHAnsi"/>
                <w:sz w:val="22"/>
                <w:szCs w:val="22"/>
              </w:rPr>
              <w:t>the volunteers</w:t>
            </w:r>
            <w:r w:rsidR="00F937C9">
              <w:rPr>
                <w:rFonts w:asciiTheme="minorHAnsi" w:hAnsiTheme="minorHAnsi" w:cstheme="minorHAnsi"/>
                <w:sz w:val="22"/>
                <w:szCs w:val="22"/>
              </w:rPr>
              <w:t xml:space="preserve"> have been employed to keep it operating. The committee is now </w:t>
            </w:r>
            <w:r w:rsidR="00C64BB9">
              <w:rPr>
                <w:rFonts w:asciiTheme="minorHAnsi" w:hAnsiTheme="minorHAnsi" w:cstheme="minorHAnsi"/>
                <w:sz w:val="22"/>
                <w:szCs w:val="22"/>
              </w:rPr>
              <w:t>recruiting for more volunteers.</w:t>
            </w:r>
          </w:p>
          <w:p w14:paraId="2A47A008" w14:textId="77777777" w:rsidR="00A8093C" w:rsidRPr="00A8093C" w:rsidRDefault="00A8093C" w:rsidP="00A8093C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3CEC9B" w14:textId="190FC64A" w:rsidR="00C64BB9" w:rsidRDefault="00C64BB9" w:rsidP="00F937C9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Contributions to the </w:t>
            </w:r>
            <w:r w:rsidR="00BE3FD4">
              <w:rPr>
                <w:rFonts w:asciiTheme="minorHAnsi" w:hAnsiTheme="minorHAnsi" w:cstheme="minorHAnsi"/>
                <w:sz w:val="22"/>
                <w:szCs w:val="22"/>
              </w:rPr>
              <w:t>school’s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projects </w:t>
            </w:r>
            <w:r w:rsidRPr="00C64BB9">
              <w:rPr>
                <w:rFonts w:asciiTheme="minorHAnsi" w:hAnsiTheme="minorHAnsi" w:cstheme="minorHAnsi"/>
                <w:sz w:val="22"/>
                <w:szCs w:val="22"/>
              </w:rPr>
              <w:t xml:space="preserve">was approx. </w:t>
            </w:r>
            <w:r w:rsidR="00F937C9">
              <w:rPr>
                <w:rFonts w:asciiTheme="minorHAnsi" w:hAnsiTheme="minorHAnsi" w:cstheme="minorHAnsi"/>
                <w:sz w:val="22"/>
                <w:szCs w:val="22"/>
              </w:rPr>
              <w:t xml:space="preserve">$ </w:t>
            </w:r>
            <w:r w:rsidRPr="00C64BB9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F937C9">
              <w:rPr>
                <w:rFonts w:asciiTheme="minorHAnsi" w:hAnsiTheme="minorHAnsi" w:cstheme="minorHAnsi"/>
                <w:sz w:val="22"/>
                <w:szCs w:val="22"/>
              </w:rPr>
              <w:t>,000</w:t>
            </w:r>
            <w:r w:rsidRPr="00C64B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37C9">
              <w:rPr>
                <w:rFonts w:asciiTheme="minorHAnsi" w:hAnsiTheme="minorHAnsi" w:cstheme="minorHAnsi"/>
                <w:sz w:val="22"/>
                <w:szCs w:val="22"/>
              </w:rPr>
              <w:t>in 2021</w:t>
            </w:r>
            <w:r w:rsidRPr="00C64BB9">
              <w:rPr>
                <w:rFonts w:asciiTheme="minorHAnsi" w:hAnsiTheme="minorHAnsi" w:cstheme="minorHAnsi"/>
                <w:sz w:val="22"/>
                <w:szCs w:val="22"/>
              </w:rPr>
              <w:t>, we would like to at least match that again this year.</w:t>
            </w:r>
          </w:p>
          <w:p w14:paraId="0D36B690" w14:textId="77777777" w:rsidR="00A8093C" w:rsidRPr="00A8093C" w:rsidRDefault="00A8093C" w:rsidP="00A8093C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B7A11" w14:textId="4A9B17E6" w:rsidR="00C64BB9" w:rsidRDefault="00C64BB9" w:rsidP="00F937C9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Due to covid restrictions </w:t>
            </w:r>
            <w:r w:rsidR="00F937C9"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may have issues with event bases fundraising, however we are going to try</w:t>
            </w:r>
            <w:r w:rsidR="00B72D44">
              <w:rPr>
                <w:rFonts w:asciiTheme="minorHAnsi" w:hAnsiTheme="minorHAnsi" w:cstheme="minorHAnsi"/>
                <w:sz w:val="22"/>
                <w:szCs w:val="22"/>
              </w:rPr>
              <w:t xml:space="preserve"> and do other event</w:t>
            </w:r>
            <w:r w:rsidR="00F937C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72D44">
              <w:rPr>
                <w:rFonts w:asciiTheme="minorHAnsi" w:hAnsiTheme="minorHAnsi" w:cstheme="minorHAnsi"/>
                <w:sz w:val="22"/>
                <w:szCs w:val="22"/>
              </w:rPr>
              <w:t xml:space="preserve">, like free dress days </w:t>
            </w:r>
            <w:r w:rsidR="00F937C9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B72D44">
              <w:rPr>
                <w:rFonts w:asciiTheme="minorHAnsi" w:hAnsiTheme="minorHAnsi" w:cstheme="minorHAnsi"/>
                <w:sz w:val="22"/>
                <w:szCs w:val="22"/>
              </w:rPr>
              <w:t xml:space="preserve"> continue to build our fundraising.</w:t>
            </w:r>
          </w:p>
          <w:p w14:paraId="3AF0AC65" w14:textId="77777777" w:rsidR="00A8093C" w:rsidRPr="00A8093C" w:rsidRDefault="00A8093C" w:rsidP="00A8093C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36470" w14:textId="33581E01" w:rsidR="00B72D44" w:rsidRDefault="00F937C9" w:rsidP="00F937C9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committee is g</w:t>
            </w:r>
            <w:r w:rsidR="00B72D44">
              <w:rPr>
                <w:rFonts w:asciiTheme="minorHAnsi" w:hAnsiTheme="minorHAnsi" w:cstheme="minorHAnsi"/>
                <w:sz w:val="22"/>
                <w:szCs w:val="22"/>
              </w:rPr>
              <w:t>oing through some change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72D44">
              <w:rPr>
                <w:rFonts w:asciiTheme="minorHAnsi" w:hAnsiTheme="minorHAnsi" w:cstheme="minorHAnsi"/>
                <w:sz w:val="22"/>
                <w:szCs w:val="22"/>
              </w:rPr>
              <w:t xml:space="preserve"> due to the new members and longer term members moving 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however a transition stage and</w:t>
            </w:r>
            <w:r w:rsidR="00BE3FD4">
              <w:rPr>
                <w:rFonts w:asciiTheme="minorHAnsi" w:hAnsiTheme="minorHAnsi" w:cstheme="minorHAnsi"/>
                <w:sz w:val="22"/>
                <w:szCs w:val="22"/>
              </w:rPr>
              <w:t xml:space="preserve"> are hoping to continue with fundraising</w:t>
            </w:r>
            <w:r w:rsidR="00F53F49">
              <w:rPr>
                <w:rFonts w:asciiTheme="minorHAnsi" w:hAnsiTheme="minorHAnsi" w:cstheme="minorHAnsi"/>
                <w:sz w:val="22"/>
                <w:szCs w:val="22"/>
              </w:rPr>
              <w:t xml:space="preserve"> and our ongoing support to the school</w:t>
            </w:r>
            <w:r w:rsidR="00A809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859CDB" w14:textId="77777777" w:rsidR="00A8093C" w:rsidRPr="00A8093C" w:rsidRDefault="00A8093C" w:rsidP="00A8093C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EF1E22" w14:textId="77777777" w:rsidR="00C64BB9" w:rsidRDefault="00B72D44" w:rsidP="00302067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Jamie outlined that $3,000 of funding provided last year had not yet been spent, those projects will be completed early this year</w:t>
            </w:r>
            <w:r w:rsidR="00CA61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787763" w14:textId="3C6FDFF2" w:rsidR="00A8093C" w:rsidRPr="00A8093C" w:rsidRDefault="00A8093C" w:rsidP="00A8093C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88FB11" w14:textId="71CD2C6A" w:rsidR="00AB779C" w:rsidRDefault="00CA61AC" w:rsidP="000E2A1C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Karen Martella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147672" w14:textId="77777777" w:rsidR="00AB779C" w:rsidRPr="00FE455E" w:rsidRDefault="00AB779C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A1C" w:rsidRPr="00FE455E" w14:paraId="4D1DA9F3" w14:textId="77777777" w:rsidTr="001D4A42">
        <w:trPr>
          <w:cantSplit/>
          <w:trHeight w:val="323"/>
        </w:trPr>
        <w:tc>
          <w:tcPr>
            <w:tcW w:w="860" w:type="dxa"/>
            <w:gridSpan w:val="2"/>
            <w:shd w:val="clear" w:color="auto" w:fill="17365D" w:themeFill="text2" w:themeFillShade="BF"/>
          </w:tcPr>
          <w:p w14:paraId="25CA48D3" w14:textId="46A46397" w:rsidR="000E2A1C" w:rsidRPr="00FE455E" w:rsidRDefault="000E2A1C" w:rsidP="000E2A1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27" w:type="dxa"/>
            <w:gridSpan w:val="6"/>
            <w:shd w:val="clear" w:color="auto" w:fill="17365D" w:themeFill="text2" w:themeFillShade="BF"/>
          </w:tcPr>
          <w:p w14:paraId="5C589374" w14:textId="54846A56" w:rsidR="000E2A1C" w:rsidRPr="00FE455E" w:rsidRDefault="00AB779C" w:rsidP="000E2A1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Business Arising</w:t>
            </w:r>
          </w:p>
        </w:tc>
      </w:tr>
      <w:tr w:rsidR="000E2A1C" w:rsidRPr="00FE455E" w14:paraId="47DBD2D8" w14:textId="77777777" w:rsidTr="00162231">
        <w:trPr>
          <w:cantSplit/>
          <w:trHeight w:val="238"/>
        </w:trPr>
        <w:tc>
          <w:tcPr>
            <w:tcW w:w="860" w:type="dxa"/>
            <w:gridSpan w:val="2"/>
            <w:shd w:val="clear" w:color="auto" w:fill="FFFFFF"/>
          </w:tcPr>
          <w:p w14:paraId="060D9CD5" w14:textId="1A023B7A" w:rsidR="000E2A1C" w:rsidRPr="00FE455E" w:rsidRDefault="00302067" w:rsidP="000E2A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5.1</w:t>
            </w:r>
          </w:p>
        </w:tc>
        <w:tc>
          <w:tcPr>
            <w:tcW w:w="8916" w:type="dxa"/>
            <w:gridSpan w:val="4"/>
            <w:shd w:val="clear" w:color="auto" w:fill="FFFFFF"/>
          </w:tcPr>
          <w:p w14:paraId="53464AC7" w14:textId="01C0250D" w:rsidR="000E2A1C" w:rsidRDefault="00AB779C" w:rsidP="000E2A1C">
            <w:pPr>
              <w:pStyle w:val="ListParagraph"/>
              <w:numPr>
                <w:ilvl w:val="0"/>
                <w:numId w:val="27"/>
              </w:numPr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Business Plan review</w:t>
            </w:r>
          </w:p>
          <w:p w14:paraId="4AAFA55C" w14:textId="5EC9E4CB" w:rsidR="004F7B1D" w:rsidRDefault="00CA61AC" w:rsidP="00CA61AC">
            <w:pPr>
              <w:pStyle w:val="ListParagraph"/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Staff were able to spend time at our School Development Days to look at our </w:t>
            </w:r>
            <w:r w:rsidR="00302067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usiness </w:t>
            </w:r>
            <w:r w:rsidR="00302067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lan</w:t>
            </w:r>
            <w:r w:rsidR="00BA5C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Staff completed a </w:t>
            </w:r>
            <w:r w:rsidR="00302067">
              <w:rPr>
                <w:rFonts w:asciiTheme="minorHAnsi" w:hAnsiTheme="minorHAnsi" w:cstheme="minorHAnsi"/>
                <w:bCs/>
                <w:sz w:val="22"/>
                <w:szCs w:val="22"/>
              </w:rPr>
              <w:t>Microsoft</w:t>
            </w:r>
            <w:r w:rsidR="00BA5C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form looking at our strategies, what’s working well and where we need to go from here. This has been cross referenced with our milestones</w:t>
            </w:r>
            <w:r w:rsidR="00302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our Operation Plan</w:t>
            </w:r>
          </w:p>
          <w:p w14:paraId="025B16E4" w14:textId="77777777" w:rsidR="00A8093C" w:rsidRDefault="00A8093C" w:rsidP="00CA61AC">
            <w:pPr>
              <w:pStyle w:val="ListParagraph"/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D7135D" w14:textId="7B89E5D1" w:rsidR="007A1D52" w:rsidRDefault="00BA5C92" w:rsidP="00302067">
            <w:pPr>
              <w:pStyle w:val="ListParagraph"/>
              <w:numPr>
                <w:ilvl w:val="0"/>
                <w:numId w:val="43"/>
              </w:numPr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Last year we took a little bit of a backward step with our business plan and operations plan, but already this year with discussion with administration we are already back on track</w:t>
            </w:r>
            <w:r w:rsidR="007A1D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moving forward </w:t>
            </w:r>
            <w:r w:rsidR="00302067">
              <w:rPr>
                <w:rFonts w:asciiTheme="minorHAnsi" w:hAnsiTheme="minorHAnsi" w:cstheme="minorHAnsi"/>
                <w:bCs/>
                <w:sz w:val="22"/>
                <w:szCs w:val="22"/>
              </w:rPr>
              <w:t>with a</w:t>
            </w:r>
            <w:r w:rsidR="007A1D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renewed focus.</w:t>
            </w:r>
          </w:p>
          <w:p w14:paraId="79EBD850" w14:textId="35D8BB3C" w:rsidR="007A1D52" w:rsidRDefault="007A1D52" w:rsidP="007A1D52">
            <w:pPr>
              <w:pStyle w:val="ListParagraph"/>
              <w:numPr>
                <w:ilvl w:val="0"/>
                <w:numId w:val="43"/>
              </w:numPr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Green strategies can still be refined and improved</w:t>
            </w:r>
            <w:r w:rsidR="003D0F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achieve our goals</w:t>
            </w:r>
          </w:p>
          <w:p w14:paraId="0890607B" w14:textId="6E11CD94" w:rsidR="009F6070" w:rsidRDefault="009F6070" w:rsidP="007A1D52">
            <w:pPr>
              <w:pStyle w:val="ListParagraph"/>
              <w:numPr>
                <w:ilvl w:val="0"/>
                <w:numId w:val="43"/>
              </w:numPr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Using the information to implement across the board in classrooms and with consistency.</w:t>
            </w:r>
          </w:p>
          <w:p w14:paraId="5471EC66" w14:textId="7BCF6F2C" w:rsidR="003D0F53" w:rsidRDefault="009F6070" w:rsidP="007A1D52">
            <w:pPr>
              <w:pStyle w:val="ListParagraph"/>
              <w:numPr>
                <w:ilvl w:val="0"/>
                <w:numId w:val="43"/>
              </w:numPr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Lauren and Amanda will work with teachers where assistance in needed</w:t>
            </w:r>
            <w:r w:rsidR="003D0F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support </w:t>
            </w:r>
            <w:r w:rsidR="00E727CD">
              <w:rPr>
                <w:rFonts w:asciiTheme="minorHAnsi" w:hAnsiTheme="minorHAnsi" w:cstheme="minorHAnsi"/>
                <w:bCs/>
                <w:sz w:val="22"/>
                <w:szCs w:val="22"/>
              </w:rPr>
              <w:t>implementing</w:t>
            </w:r>
            <w:r w:rsidR="003D0F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consistency in l</w:t>
            </w:r>
            <w:r w:rsidR="00E727CD">
              <w:rPr>
                <w:rFonts w:asciiTheme="minorHAnsi" w:hAnsiTheme="minorHAnsi" w:cstheme="minorHAnsi"/>
                <w:bCs/>
                <w:sz w:val="22"/>
                <w:szCs w:val="22"/>
              </w:rPr>
              <w:t>essons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A2F5C8B" w14:textId="2D5F3BA6" w:rsidR="00BA5C92" w:rsidRDefault="003D0F53" w:rsidP="007A1D52">
            <w:pPr>
              <w:pStyle w:val="ListParagraph"/>
              <w:numPr>
                <w:ilvl w:val="0"/>
                <w:numId w:val="43"/>
              </w:numPr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High performance in </w:t>
            </w:r>
            <w:r w:rsidR="00E727CD">
              <w:rPr>
                <w:rFonts w:asciiTheme="minorHAnsi" w:hAnsiTheme="minorHAnsi" w:cstheme="minorHAnsi"/>
                <w:bCs/>
                <w:sz w:val="22"/>
                <w:szCs w:val="22"/>
              </w:rPr>
              <w:t>numeracy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literacy</w:t>
            </w:r>
            <w:r w:rsidR="00BA5C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727CD">
              <w:rPr>
                <w:rFonts w:asciiTheme="minorHAnsi" w:hAnsiTheme="minorHAnsi" w:cstheme="minorHAnsi"/>
                <w:bCs/>
                <w:sz w:val="22"/>
                <w:szCs w:val="22"/>
              </w:rPr>
              <w:t>based on Naplan data</w:t>
            </w:r>
            <w:r w:rsidR="00A809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41B5C42" w14:textId="5FA957EB" w:rsidR="00E727CD" w:rsidRDefault="00E727CD" w:rsidP="007A1D52">
            <w:pPr>
              <w:pStyle w:val="ListParagraph"/>
              <w:numPr>
                <w:ilvl w:val="0"/>
                <w:numId w:val="43"/>
              </w:numPr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Professional learning, PLC’s opportunities were not consistent last year, however this year we will be working with this, and sharing information in </w:t>
            </w:r>
            <w:r w:rsidR="005F22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clusters</w:t>
            </w:r>
          </w:p>
          <w:p w14:paraId="4C515D69" w14:textId="003C6899" w:rsidR="00E727CD" w:rsidRDefault="00E727CD" w:rsidP="007A1D52">
            <w:pPr>
              <w:pStyle w:val="ListParagraph"/>
              <w:numPr>
                <w:ilvl w:val="0"/>
                <w:numId w:val="43"/>
              </w:numPr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Extension programs are working well in the senior campus, </w:t>
            </w:r>
            <w:r w:rsidR="00BF28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 are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looking at implementing this engagem</w:t>
            </w:r>
            <w:r w:rsidR="00BF28BD">
              <w:rPr>
                <w:rFonts w:asciiTheme="minorHAnsi" w:hAnsiTheme="minorHAnsi" w:cstheme="minorHAnsi"/>
                <w:bCs/>
                <w:sz w:val="22"/>
                <w:szCs w:val="22"/>
              </w:rPr>
              <w:t>ent in the 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unior </w:t>
            </w:r>
            <w:r w:rsidR="00BF28BD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ampus this year.</w:t>
            </w:r>
          </w:p>
          <w:p w14:paraId="5623295C" w14:textId="30300963" w:rsidR="00E727CD" w:rsidRDefault="005F2228" w:rsidP="007A1D52">
            <w:pPr>
              <w:pStyle w:val="ListParagraph"/>
              <w:numPr>
                <w:ilvl w:val="0"/>
                <w:numId w:val="43"/>
              </w:numPr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Macqulit reading program working well in both the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unior and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enior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ampuses</w:t>
            </w:r>
          </w:p>
          <w:p w14:paraId="0ABDB925" w14:textId="07365699" w:rsidR="006722F9" w:rsidRDefault="006722F9" w:rsidP="007A1D52">
            <w:pPr>
              <w:pStyle w:val="ListParagraph"/>
              <w:numPr>
                <w:ilvl w:val="0"/>
                <w:numId w:val="43"/>
              </w:numPr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Mental health action plan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implemented Smiley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inds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>at our 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unior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ampus,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 will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continue to refine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this.</w:t>
            </w:r>
          </w:p>
          <w:p w14:paraId="4AA4DB89" w14:textId="77777777" w:rsidR="00A8093C" w:rsidRDefault="00A8093C" w:rsidP="00A8093C">
            <w:pPr>
              <w:pStyle w:val="ListParagraph"/>
              <w:spacing w:after="20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7B504E0" w14:textId="3186FA33" w:rsidR="006722F9" w:rsidRDefault="006722F9" w:rsidP="007A1D52">
            <w:pPr>
              <w:pStyle w:val="ListParagraph"/>
              <w:numPr>
                <w:ilvl w:val="0"/>
                <w:numId w:val="43"/>
              </w:numPr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PBS a lot of work still to do, consistency with classroom language and structures, we are working towards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improving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this by building on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>it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FDC3A00" w14:textId="79335621" w:rsidR="006722F9" w:rsidRDefault="006722F9" w:rsidP="007A1D52">
            <w:pPr>
              <w:pStyle w:val="ListParagraph"/>
              <w:numPr>
                <w:ilvl w:val="0"/>
                <w:numId w:val="43"/>
              </w:numPr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Engagement with students and the wider community, making sure we are sharing our successes with the community</w:t>
            </w:r>
          </w:p>
          <w:p w14:paraId="62FE4B8A" w14:textId="77777777" w:rsidR="000E2A1C" w:rsidRDefault="00D353F8" w:rsidP="00D353F8">
            <w:pPr>
              <w:pStyle w:val="ListParagraph"/>
              <w:numPr>
                <w:ilvl w:val="0"/>
                <w:numId w:val="43"/>
              </w:numPr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Strengthening</w:t>
            </w:r>
            <w:r w:rsidR="00672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communications with our stakeholders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through Facebook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with as many platforms as possible. Showcasing what is happening particularly in the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enior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ampus to showcase the achievements to parents to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>consolidate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student numbers moving into the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enior 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ampus</w:t>
            </w:r>
            <w:r w:rsidR="00B254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future years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F6797EF" w14:textId="7046B0EC" w:rsidR="00A8093C" w:rsidRPr="00A8093C" w:rsidRDefault="00A8093C" w:rsidP="00A8093C">
            <w:pPr>
              <w:spacing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543C79AC" w14:textId="373A1008" w:rsidR="000E2A1C" w:rsidRPr="00FE455E" w:rsidRDefault="00CA61AC" w:rsidP="000E2A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Lauren Brown</w:t>
            </w:r>
          </w:p>
        </w:tc>
        <w:tc>
          <w:tcPr>
            <w:tcW w:w="2693" w:type="dxa"/>
            <w:shd w:val="clear" w:color="auto" w:fill="FFFFFF"/>
          </w:tcPr>
          <w:p w14:paraId="2F14B120" w14:textId="77777777" w:rsidR="000E2A1C" w:rsidRPr="00FE455E" w:rsidRDefault="000E2A1C" w:rsidP="000E2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A1C" w:rsidRPr="00FE455E" w14:paraId="0F2EBA5C" w14:textId="77777777" w:rsidTr="001D4A42">
        <w:trPr>
          <w:cantSplit/>
        </w:trPr>
        <w:tc>
          <w:tcPr>
            <w:tcW w:w="860" w:type="dxa"/>
            <w:gridSpan w:val="2"/>
            <w:shd w:val="clear" w:color="auto" w:fill="17365D" w:themeFill="text2" w:themeFillShade="BF"/>
          </w:tcPr>
          <w:p w14:paraId="5734877A" w14:textId="7D678FF0" w:rsidR="000E2A1C" w:rsidRPr="00FE455E" w:rsidRDefault="000E2A1C" w:rsidP="000E2A1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27" w:type="dxa"/>
            <w:gridSpan w:val="6"/>
            <w:shd w:val="clear" w:color="auto" w:fill="17365D" w:themeFill="text2" w:themeFillShade="BF"/>
          </w:tcPr>
          <w:p w14:paraId="153E3973" w14:textId="544EFDD8" w:rsidR="000E2A1C" w:rsidRPr="00FE455E" w:rsidRDefault="00CA61AC" w:rsidP="000E2A1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New Business </w:t>
            </w:r>
            <w:r w:rsidR="000E2A1C" w:rsidRPr="00FE45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0E2A1C" w:rsidRPr="00FE455E" w14:paraId="5BA9C857" w14:textId="77777777" w:rsidTr="00162231">
        <w:trPr>
          <w:cantSplit/>
        </w:trPr>
        <w:tc>
          <w:tcPr>
            <w:tcW w:w="860" w:type="dxa"/>
            <w:gridSpan w:val="2"/>
            <w:shd w:val="clear" w:color="auto" w:fill="FFFFFF"/>
          </w:tcPr>
          <w:p w14:paraId="0EB01D23" w14:textId="5BF95966" w:rsidR="000E2A1C" w:rsidRPr="00FE455E" w:rsidRDefault="00676A1F" w:rsidP="000E2A1C">
            <w:pPr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6.1</w:t>
            </w:r>
          </w:p>
          <w:p w14:paraId="155A86A8" w14:textId="77777777" w:rsidR="000E2A1C" w:rsidRPr="00FE455E" w:rsidRDefault="000E2A1C" w:rsidP="000E2A1C">
            <w:pPr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16" w:type="dxa"/>
            <w:gridSpan w:val="4"/>
            <w:shd w:val="clear" w:color="auto" w:fill="FFFFFF"/>
          </w:tcPr>
          <w:p w14:paraId="40F5D6B8" w14:textId="77777777" w:rsidR="004F7B1D" w:rsidRDefault="00CA61AC" w:rsidP="004F7B1D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Covid-19 planning</w:t>
            </w:r>
          </w:p>
          <w:p w14:paraId="3F92166D" w14:textId="11786131" w:rsidR="00CA61AC" w:rsidRDefault="00D353F8" w:rsidP="00D353F8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DDHS Covid-19 </w:t>
            </w:r>
            <w:r w:rsidR="005E6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Continuity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E6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lan tabled</w:t>
            </w:r>
            <w:r w:rsidR="005E6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="003529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continuing to be </w:t>
            </w:r>
            <w:r w:rsidR="005E6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updated as changes come through)</w:t>
            </w:r>
          </w:p>
          <w:p w14:paraId="6DFF7951" w14:textId="27C19B1F" w:rsidR="00D353F8" w:rsidRDefault="00D353F8" w:rsidP="00D353F8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Teacher Guidelines</w:t>
            </w:r>
            <w:r w:rsidR="005E6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tabled</w:t>
            </w:r>
          </w:p>
          <w:p w14:paraId="24026B47" w14:textId="4A5FB09B" w:rsidR="00D353F8" w:rsidRDefault="00D353F8" w:rsidP="00D353F8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Teacher Guidelines</w:t>
            </w:r>
            <w:r w:rsidR="005E6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tabled</w:t>
            </w:r>
          </w:p>
          <w:p w14:paraId="54070FE9" w14:textId="77777777" w:rsidR="00A8093C" w:rsidRDefault="00A8093C" w:rsidP="00A8093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EFCD8A" w14:textId="11C04CD8" w:rsidR="005E6277" w:rsidRDefault="005E6277" w:rsidP="005E62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Continuing to change and updated with </w:t>
            </w:r>
            <w:r w:rsidR="003529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formation as it comes through from the Education department with advice from the Health </w:t>
            </w:r>
            <w:r w:rsidR="00BF28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Dept guidelines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3845029" w14:textId="2DFA432C" w:rsidR="00A8093C" w:rsidRPr="00E8410F" w:rsidRDefault="00A8093C" w:rsidP="005E62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0603FA0F" w14:textId="701207BD" w:rsidR="000E2A1C" w:rsidRPr="00FE455E" w:rsidRDefault="003529F2" w:rsidP="000E2A1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Jamie Milne</w:t>
            </w:r>
          </w:p>
        </w:tc>
        <w:tc>
          <w:tcPr>
            <w:tcW w:w="2693" w:type="dxa"/>
            <w:shd w:val="clear" w:color="auto" w:fill="FFFFFF"/>
          </w:tcPr>
          <w:p w14:paraId="619CB7A9" w14:textId="77777777" w:rsidR="000E2A1C" w:rsidRDefault="000E2A1C" w:rsidP="008855F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EC0A9" w14:textId="77777777" w:rsidR="00BC7271" w:rsidRDefault="00BC7271" w:rsidP="008855F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1ED50" w14:textId="77777777" w:rsidR="00BC7271" w:rsidRPr="00FE455E" w:rsidRDefault="00BC7271" w:rsidP="008855F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A1F" w:rsidRPr="00FE455E" w14:paraId="7F3820E1" w14:textId="77777777" w:rsidTr="00162231">
        <w:trPr>
          <w:cantSplit/>
        </w:trPr>
        <w:tc>
          <w:tcPr>
            <w:tcW w:w="860" w:type="dxa"/>
            <w:gridSpan w:val="2"/>
            <w:shd w:val="clear" w:color="auto" w:fill="FFFFFF"/>
          </w:tcPr>
          <w:p w14:paraId="2BFC0662" w14:textId="13092C43" w:rsidR="00676A1F" w:rsidRDefault="00676A1F" w:rsidP="000E2A1C">
            <w:pPr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6.2</w:t>
            </w:r>
          </w:p>
        </w:tc>
        <w:tc>
          <w:tcPr>
            <w:tcW w:w="8916" w:type="dxa"/>
            <w:gridSpan w:val="4"/>
            <w:shd w:val="clear" w:color="auto" w:fill="FFFFFF"/>
          </w:tcPr>
          <w:p w14:paraId="475CD92F" w14:textId="1B5F9131" w:rsidR="00676A1F" w:rsidRDefault="00676A1F" w:rsidP="004F7B1D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Individual Pathway Planning tabled</w:t>
            </w:r>
          </w:p>
          <w:p w14:paraId="5D5F37C0" w14:textId="74EC5AAF" w:rsidR="00676A1F" w:rsidRDefault="00676A1F" w:rsidP="00676A1F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Document</w:t>
            </w:r>
            <w:r w:rsidR="003529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supplied as a guide</w:t>
            </w:r>
          </w:p>
          <w:p w14:paraId="0B4435B2" w14:textId="7B39BCAF" w:rsidR="00676A1F" w:rsidRDefault="00676A1F" w:rsidP="00676A1F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Being a small</w:t>
            </w:r>
            <w:r w:rsidR="00BC6A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school</w:t>
            </w:r>
            <w:r w:rsidR="00BC6A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students are known well by staff, and </w:t>
            </w:r>
            <w:r w:rsidR="00BC6A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their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needs will be able to be structured for each </w:t>
            </w:r>
            <w:r w:rsidR="00255B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individual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student</w:t>
            </w:r>
          </w:p>
          <w:p w14:paraId="1D29884C" w14:textId="1950C28D" w:rsidR="00BC6A0A" w:rsidRDefault="00BC6A0A" w:rsidP="00676A1F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Students to w</w:t>
            </w:r>
            <w:r w:rsidR="00255B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ork with 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chosen</w:t>
            </w:r>
            <w:r w:rsidR="00255B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teacher for an interest based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3529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kills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55B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learning</w:t>
            </w:r>
            <w:r w:rsidR="003529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journey,</w:t>
            </w:r>
            <w:r w:rsidR="00255B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develop a pathway from Year 7 through to </w:t>
            </w:r>
            <w:r w:rsidR="003529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="00255B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ear 10 and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potential</w:t>
            </w:r>
            <w:r w:rsidR="003529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ly </w:t>
            </w:r>
            <w:r w:rsidR="00255B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moving to further studies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post school.</w:t>
            </w:r>
            <w:r w:rsidR="00782B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Numeracy and literacy support around those goals</w:t>
            </w:r>
          </w:p>
          <w:p w14:paraId="58733804" w14:textId="2E10D574" w:rsidR="00782BC2" w:rsidRPr="00F12CB9" w:rsidRDefault="00782BC2" w:rsidP="00711EFD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2C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New initiative this year, supported by the department, continuing to grow as we progress with the plans, </w:t>
            </w:r>
            <w:r w:rsidR="003529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</w:t>
            </w:r>
            <w:r w:rsidR="00E44FD9" w:rsidRPr="00F12C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-evaluating </w:t>
            </w:r>
            <w:r w:rsidRPr="00F12C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specialisation areas </w:t>
            </w:r>
            <w:r w:rsidR="00E44FD9" w:rsidRPr="00F12C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 cater </w:t>
            </w:r>
            <w:r w:rsidRPr="00F12C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students’ interests.</w:t>
            </w:r>
          </w:p>
          <w:p w14:paraId="4CD5CF65" w14:textId="63C927E6" w:rsidR="00E44FD9" w:rsidRDefault="00F12CB9" w:rsidP="00E44FD9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Supporting this approach </w:t>
            </w:r>
            <w:r w:rsidR="00E44F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STEM funding for 1 million dollars to upgrade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STEM facilities on the senior campus.</w:t>
            </w:r>
          </w:p>
          <w:p w14:paraId="3393026E" w14:textId="77777777" w:rsidR="00F12CB9" w:rsidRDefault="00F12CB9" w:rsidP="00E44FD9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Another 1 million dollar funding from the state government election promise, upgrading the other areas of the senior campus</w:t>
            </w:r>
          </w:p>
          <w:p w14:paraId="7E8DAE98" w14:textId="5A5615E6" w:rsidR="00A54E08" w:rsidRPr="00782BC2" w:rsidRDefault="00A54E08" w:rsidP="00A54E08">
            <w:pPr>
              <w:pStyle w:val="NormalWeb"/>
              <w:spacing w:before="0" w:beforeAutospacing="0" w:after="0" w:afterAutospacing="0"/>
              <w:ind w:left="10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5EB088EE" w14:textId="77777777" w:rsidR="00676A1F" w:rsidRDefault="003529F2" w:rsidP="000E2A1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Iain Browning</w:t>
            </w:r>
          </w:p>
          <w:p w14:paraId="558C698C" w14:textId="77777777" w:rsidR="003529F2" w:rsidRDefault="003529F2" w:rsidP="000E2A1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82735" w14:textId="77777777" w:rsidR="003529F2" w:rsidRDefault="003529F2" w:rsidP="000E2A1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CC117" w14:textId="77777777" w:rsidR="003529F2" w:rsidRDefault="003529F2" w:rsidP="000E2A1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0F357" w14:textId="77777777" w:rsidR="003529F2" w:rsidRDefault="003529F2" w:rsidP="000E2A1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845DF7" w14:textId="77777777" w:rsidR="003529F2" w:rsidRDefault="003529F2" w:rsidP="000E2A1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41144" w14:textId="77777777" w:rsidR="003529F2" w:rsidRDefault="003529F2" w:rsidP="000E2A1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E9727F" w14:textId="77777777" w:rsidR="003529F2" w:rsidRDefault="003529F2" w:rsidP="000E2A1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4EE24" w14:textId="77777777" w:rsidR="003529F2" w:rsidRDefault="003529F2" w:rsidP="000E2A1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700AFC" w14:textId="13A12C14" w:rsidR="003529F2" w:rsidRPr="00FE455E" w:rsidRDefault="003529F2" w:rsidP="000E2A1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Jamie Milne</w:t>
            </w:r>
          </w:p>
        </w:tc>
        <w:tc>
          <w:tcPr>
            <w:tcW w:w="2693" w:type="dxa"/>
            <w:shd w:val="clear" w:color="auto" w:fill="FFFFFF"/>
          </w:tcPr>
          <w:p w14:paraId="11623280" w14:textId="77777777" w:rsidR="00676A1F" w:rsidRDefault="00676A1F" w:rsidP="008855F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A1F" w:rsidRPr="00FE455E" w14:paraId="1C722350" w14:textId="77777777" w:rsidTr="00162231">
        <w:trPr>
          <w:cantSplit/>
        </w:trPr>
        <w:tc>
          <w:tcPr>
            <w:tcW w:w="860" w:type="dxa"/>
            <w:gridSpan w:val="2"/>
            <w:shd w:val="clear" w:color="auto" w:fill="FFFFFF"/>
          </w:tcPr>
          <w:p w14:paraId="55B5DE8C" w14:textId="4EBCE382" w:rsidR="00676A1F" w:rsidRDefault="00676A1F" w:rsidP="000E2A1C">
            <w:pPr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6.3</w:t>
            </w:r>
          </w:p>
        </w:tc>
        <w:tc>
          <w:tcPr>
            <w:tcW w:w="8916" w:type="dxa"/>
            <w:gridSpan w:val="4"/>
            <w:shd w:val="clear" w:color="auto" w:fill="FFFFFF"/>
          </w:tcPr>
          <w:p w14:paraId="1CC5E4E4" w14:textId="77777777" w:rsidR="00676A1F" w:rsidRDefault="00676A1F" w:rsidP="004F7B1D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Board Representation</w:t>
            </w:r>
          </w:p>
          <w:p w14:paraId="732BA145" w14:textId="2BE2C736" w:rsidR="00676A1F" w:rsidRDefault="00CB1281" w:rsidP="00631BB1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Junior campus still </w:t>
            </w:r>
            <w:r w:rsidR="003529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has a vacate position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date, Jamie will continue to </w:t>
            </w:r>
            <w:r w:rsidR="00631B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pursue </w:t>
            </w:r>
            <w:r w:rsidR="008D2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staff member representative</w:t>
            </w:r>
            <w:r w:rsidR="003529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fill this position.</w:t>
            </w:r>
          </w:p>
          <w:p w14:paraId="1A255239" w14:textId="6C74EAF6" w:rsidR="00631BB1" w:rsidRDefault="00631BB1" w:rsidP="00631BB1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community member is also needed, suggestion to have someone with financial knowledge would be </w:t>
            </w:r>
            <w:r w:rsidR="008D2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helpful. David to check regarding </w:t>
            </w:r>
            <w:r w:rsidR="003529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whether </w:t>
            </w:r>
            <w:r w:rsidR="008D2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community member</w:t>
            </w:r>
            <w:r w:rsidR="00202C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can also be a </w:t>
            </w:r>
            <w:r w:rsidR="008D2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parent</w:t>
            </w:r>
            <w:r w:rsidR="00202C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this vacant position</w:t>
            </w:r>
            <w:r w:rsidR="008D2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5C66DF1E" w14:textId="77777777" w:rsidR="00A54E08" w:rsidRDefault="00A54E08" w:rsidP="00A54E08">
            <w:pPr>
              <w:pStyle w:val="NormalWeb"/>
              <w:spacing w:before="0" w:beforeAutospacing="0" w:after="0" w:afterAutospacing="0"/>
              <w:ind w:left="10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7F34508" w14:textId="77777777" w:rsidR="008D2E7F" w:rsidRDefault="008D2E7F" w:rsidP="00202CD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Help</w:t>
            </w:r>
            <w:r w:rsidR="00202C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have both Deputy Principals at the meeting, </w:t>
            </w:r>
            <w:r w:rsidR="00202C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providing more overall information. 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ll members happy to have them at the meetings.</w:t>
            </w:r>
          </w:p>
          <w:p w14:paraId="3D27961F" w14:textId="718A768F" w:rsidR="00A54E08" w:rsidRPr="00202CD7" w:rsidRDefault="00A54E08" w:rsidP="00A54E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32B7075E" w14:textId="2BDBB4F4" w:rsidR="00676A1F" w:rsidRPr="00FE455E" w:rsidRDefault="00631BB1" w:rsidP="000E2A1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Jamie</w:t>
            </w:r>
            <w:r w:rsidR="003529F2">
              <w:rPr>
                <w:rFonts w:asciiTheme="minorHAnsi" w:hAnsiTheme="minorHAnsi" w:cstheme="minorHAnsi"/>
                <w:sz w:val="22"/>
                <w:szCs w:val="22"/>
              </w:rPr>
              <w:t xml:space="preserve"> Milne</w:t>
            </w:r>
          </w:p>
        </w:tc>
        <w:tc>
          <w:tcPr>
            <w:tcW w:w="2693" w:type="dxa"/>
            <w:shd w:val="clear" w:color="auto" w:fill="FFFFFF"/>
          </w:tcPr>
          <w:p w14:paraId="32A26E67" w14:textId="77777777" w:rsidR="00676A1F" w:rsidRDefault="00676A1F" w:rsidP="008855F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A1C" w:rsidRPr="00FE455E" w14:paraId="423AE875" w14:textId="77777777" w:rsidTr="00162231">
        <w:trPr>
          <w:cantSplit/>
        </w:trPr>
        <w:tc>
          <w:tcPr>
            <w:tcW w:w="860" w:type="dxa"/>
            <w:gridSpan w:val="2"/>
            <w:shd w:val="clear" w:color="auto" w:fill="17365D" w:themeFill="text2" w:themeFillShade="BF"/>
          </w:tcPr>
          <w:p w14:paraId="1B7786E0" w14:textId="567BA99A" w:rsidR="000E2A1C" w:rsidRPr="00FE455E" w:rsidRDefault="000E2A1C" w:rsidP="000E2A1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34" w:type="dxa"/>
            <w:gridSpan w:val="5"/>
            <w:shd w:val="clear" w:color="auto" w:fill="17365D" w:themeFill="text2" w:themeFillShade="BF"/>
          </w:tcPr>
          <w:p w14:paraId="537E0DF9" w14:textId="47815A58" w:rsidR="000E2A1C" w:rsidRPr="00FE455E" w:rsidRDefault="00D353F8" w:rsidP="000E2A1C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Other Business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25EAF80E" w14:textId="77777777" w:rsidR="000E2A1C" w:rsidRPr="00FE455E" w:rsidRDefault="000E2A1C" w:rsidP="008855F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0E2A1C" w:rsidRPr="00FE455E" w14:paraId="222900C1" w14:textId="77777777" w:rsidTr="00162231">
        <w:trPr>
          <w:cantSplit/>
          <w:trHeight w:val="276"/>
        </w:trPr>
        <w:tc>
          <w:tcPr>
            <w:tcW w:w="860" w:type="dxa"/>
            <w:gridSpan w:val="2"/>
            <w:shd w:val="clear" w:color="auto" w:fill="FFFFFF"/>
          </w:tcPr>
          <w:p w14:paraId="2851E1D9" w14:textId="77777777" w:rsidR="000E2A1C" w:rsidRDefault="00A54E08" w:rsidP="00ED61BF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7.1</w:t>
            </w:r>
          </w:p>
          <w:p w14:paraId="2DFFC98F" w14:textId="77777777" w:rsidR="00A54E08" w:rsidRDefault="00A54E08" w:rsidP="00ED61BF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DED005" w14:textId="77777777" w:rsidR="00A54E08" w:rsidRDefault="00A54E08" w:rsidP="00ED61BF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585E32" w14:textId="77777777" w:rsidR="00A54E08" w:rsidRDefault="00A54E08" w:rsidP="00ED61BF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F4B342" w14:textId="05C0AFBC" w:rsidR="00A54E08" w:rsidRPr="00FE455E" w:rsidRDefault="00A54E08" w:rsidP="00ED61BF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7.2</w:t>
            </w:r>
          </w:p>
        </w:tc>
        <w:tc>
          <w:tcPr>
            <w:tcW w:w="8916" w:type="dxa"/>
            <w:gridSpan w:val="4"/>
            <w:shd w:val="clear" w:color="auto" w:fill="FFFFFF"/>
          </w:tcPr>
          <w:p w14:paraId="12A92931" w14:textId="77777777" w:rsidR="004F7B1D" w:rsidRDefault="008D2E7F" w:rsidP="008D2E7F">
            <w:pPr>
              <w:pStyle w:val="ListParagraph"/>
              <w:numPr>
                <w:ilvl w:val="0"/>
                <w:numId w:val="44"/>
              </w:numPr>
              <w:spacing w:before="0" w:after="0"/>
              <w:ind w:left="7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Carpark</w:t>
            </w:r>
          </w:p>
          <w:p w14:paraId="7E7B62DE" w14:textId="77777777" w:rsidR="008D2E7F" w:rsidRDefault="008D2E7F" w:rsidP="008D2E7F">
            <w:pPr>
              <w:pStyle w:val="ListParagraph"/>
              <w:spacing w:before="0" w:after="0"/>
              <w:ind w:left="7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Since being away from the school in 2021, Jamie highlighted that he would follow up on the potential plans put forward in 2020.</w:t>
            </w:r>
          </w:p>
          <w:p w14:paraId="5EC0F22F" w14:textId="77777777" w:rsidR="005E38F1" w:rsidRDefault="005E38F1" w:rsidP="008D2E7F">
            <w:pPr>
              <w:pStyle w:val="ListParagraph"/>
              <w:spacing w:before="0" w:after="0"/>
              <w:ind w:left="7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3F6D40" w14:textId="77777777" w:rsidR="005E38F1" w:rsidRDefault="005E38F1" w:rsidP="005E38F1">
            <w:pPr>
              <w:pStyle w:val="ListParagraph"/>
              <w:numPr>
                <w:ilvl w:val="0"/>
                <w:numId w:val="44"/>
              </w:numPr>
              <w:spacing w:before="0" w:after="0"/>
              <w:ind w:left="7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Shire community plan, development of the youth advisory council. Youth lead</w:t>
            </w:r>
            <w:r w:rsidR="00377142">
              <w:rPr>
                <w:rFonts w:asciiTheme="minorHAnsi" w:hAnsiTheme="minorHAnsi" w:cstheme="minorHAnsi"/>
                <w:bCs/>
                <w:sz w:val="22"/>
                <w:szCs w:val="22"/>
              </w:rPr>
              <w:t>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ship group, something the shire will be working on and the shire will work with the school to </w:t>
            </w:r>
            <w:r w:rsidR="00202C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help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develop</w:t>
            </w:r>
            <w:r w:rsidR="00202C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this plan.</w:t>
            </w:r>
          </w:p>
          <w:p w14:paraId="170A9773" w14:textId="3B0BD6E2" w:rsidR="00A54E08" w:rsidRPr="004F7B1D" w:rsidRDefault="00A54E08" w:rsidP="00A54E08">
            <w:pPr>
              <w:pStyle w:val="ListParagraph"/>
              <w:spacing w:before="0" w:after="0"/>
              <w:ind w:left="7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0498C2B4" w14:textId="762A9325" w:rsidR="000E2A1C" w:rsidRDefault="005E38F1" w:rsidP="00ED61BF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David</w:t>
            </w:r>
            <w:r w:rsidR="00202CD7">
              <w:rPr>
                <w:rFonts w:asciiTheme="minorHAnsi" w:hAnsiTheme="minorHAnsi" w:cstheme="minorHAnsi"/>
                <w:sz w:val="22"/>
                <w:szCs w:val="22"/>
              </w:rPr>
              <w:t xml:space="preserve"> Watson</w:t>
            </w:r>
          </w:p>
          <w:p w14:paraId="7BCE7563" w14:textId="77777777" w:rsidR="005E38F1" w:rsidRDefault="005E38F1" w:rsidP="00ED61BF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BD2FE" w14:textId="77777777" w:rsidR="005E38F1" w:rsidRDefault="005E38F1" w:rsidP="00ED61BF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0E588" w14:textId="25CD945F" w:rsidR="005E38F1" w:rsidRPr="00FE455E" w:rsidRDefault="005E38F1" w:rsidP="00ED61BF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</w:t>
            </w:r>
            <w:r w:rsidR="00202CD7">
              <w:rPr>
                <w:rFonts w:asciiTheme="minorHAnsi" w:hAnsiTheme="minorHAnsi" w:cstheme="minorHAnsi"/>
                <w:sz w:val="22"/>
                <w:szCs w:val="22"/>
              </w:rPr>
              <w:t xml:space="preserve"> Jarvis</w:t>
            </w:r>
          </w:p>
        </w:tc>
        <w:tc>
          <w:tcPr>
            <w:tcW w:w="2693" w:type="dxa"/>
            <w:shd w:val="clear" w:color="auto" w:fill="FFFFFF"/>
          </w:tcPr>
          <w:p w14:paraId="7C524235" w14:textId="77777777" w:rsidR="004B0CD3" w:rsidRDefault="004B0CD3" w:rsidP="00ED61BF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2E71B" w14:textId="77777777" w:rsidR="004B0CD3" w:rsidRPr="00FE455E" w:rsidRDefault="004B0CD3" w:rsidP="00C20FE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A1C" w:rsidRPr="00FE455E" w14:paraId="58748AE8" w14:textId="77777777" w:rsidTr="001D4A42">
        <w:trPr>
          <w:cantSplit/>
        </w:trPr>
        <w:tc>
          <w:tcPr>
            <w:tcW w:w="860" w:type="dxa"/>
            <w:gridSpan w:val="2"/>
            <w:shd w:val="clear" w:color="auto" w:fill="17365D" w:themeFill="text2" w:themeFillShade="BF"/>
          </w:tcPr>
          <w:p w14:paraId="1A0EAF07" w14:textId="6F9E597A" w:rsidR="000E2A1C" w:rsidRPr="00FE455E" w:rsidRDefault="000E2A1C" w:rsidP="000E2A1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27" w:type="dxa"/>
            <w:gridSpan w:val="6"/>
            <w:shd w:val="clear" w:color="auto" w:fill="17365D" w:themeFill="text2" w:themeFillShade="BF"/>
          </w:tcPr>
          <w:p w14:paraId="405D5AE3" w14:textId="24DDBACA" w:rsidR="000E2A1C" w:rsidRPr="00FE455E" w:rsidRDefault="005E6277" w:rsidP="008855F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Next meeting</w:t>
            </w:r>
          </w:p>
        </w:tc>
      </w:tr>
      <w:tr w:rsidR="000E2A1C" w:rsidRPr="00FE455E" w14:paraId="4ABF9888" w14:textId="77777777" w:rsidTr="00162231">
        <w:trPr>
          <w:cantSplit/>
          <w:trHeight w:val="488"/>
        </w:trPr>
        <w:tc>
          <w:tcPr>
            <w:tcW w:w="860" w:type="dxa"/>
            <w:gridSpan w:val="2"/>
            <w:shd w:val="clear" w:color="auto" w:fill="FFFFFF"/>
          </w:tcPr>
          <w:p w14:paraId="0A01DB53" w14:textId="017BB6AC" w:rsidR="000E2A1C" w:rsidRPr="00FE455E" w:rsidRDefault="001C772D" w:rsidP="00687E0F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8.1</w:t>
            </w:r>
          </w:p>
        </w:tc>
        <w:tc>
          <w:tcPr>
            <w:tcW w:w="8916" w:type="dxa"/>
            <w:gridSpan w:val="4"/>
            <w:shd w:val="clear" w:color="auto" w:fill="FFFFFF"/>
          </w:tcPr>
          <w:p w14:paraId="072474BF" w14:textId="0F691898" w:rsidR="004F7B1D" w:rsidRPr="005E6277" w:rsidRDefault="00A54E08" w:rsidP="005E62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Thursday </w:t>
            </w:r>
            <w:r w:rsidR="008D2E7F">
              <w:rPr>
                <w:rFonts w:asciiTheme="minorHAnsi" w:hAnsiTheme="minorHAnsi" w:cstheme="minorHAnsi"/>
                <w:sz w:val="22"/>
                <w:szCs w:val="22"/>
              </w:rPr>
              <w:t>31 March 2022</w:t>
            </w:r>
          </w:p>
        </w:tc>
        <w:tc>
          <w:tcPr>
            <w:tcW w:w="1418" w:type="dxa"/>
            <w:shd w:val="clear" w:color="auto" w:fill="FFFFFF"/>
          </w:tcPr>
          <w:p w14:paraId="1C9F7358" w14:textId="77777777" w:rsidR="000E2A1C" w:rsidRPr="00FE455E" w:rsidRDefault="000E2A1C" w:rsidP="000E2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C18B409" w14:textId="77777777" w:rsidR="00687E0F" w:rsidRPr="00FE455E" w:rsidRDefault="00687E0F" w:rsidP="000C6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772D" w:rsidRPr="00FE455E" w14:paraId="3A8E46D5" w14:textId="77777777" w:rsidTr="00162231">
        <w:trPr>
          <w:cantSplit/>
          <w:trHeight w:val="708"/>
        </w:trPr>
        <w:tc>
          <w:tcPr>
            <w:tcW w:w="2444" w:type="dxa"/>
            <w:gridSpan w:val="3"/>
            <w:shd w:val="clear" w:color="auto" w:fill="17365D" w:themeFill="text2" w:themeFillShade="BF"/>
            <w:vAlign w:val="center"/>
          </w:tcPr>
          <w:p w14:paraId="2473070D" w14:textId="115A05B2" w:rsidR="001C772D" w:rsidRPr="005E6277" w:rsidRDefault="001C772D" w:rsidP="006F4A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CHAIRPERSON: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E1FF2B4" w14:textId="48399292" w:rsidR="001C772D" w:rsidRPr="00A54E08" w:rsidRDefault="001C772D" w:rsidP="006F4A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4E08">
              <w:rPr>
                <w:rFonts w:asciiTheme="minorHAnsi" w:hAnsiTheme="minorHAnsi" w:cstheme="minorHAnsi"/>
                <w:sz w:val="24"/>
                <w:szCs w:val="24"/>
              </w:rPr>
              <w:t>David Watson</w:t>
            </w:r>
          </w:p>
        </w:tc>
        <w:tc>
          <w:tcPr>
            <w:tcW w:w="1486" w:type="dxa"/>
            <w:shd w:val="clear" w:color="auto" w:fill="17365D" w:themeFill="text2" w:themeFillShade="BF"/>
            <w:vAlign w:val="center"/>
          </w:tcPr>
          <w:p w14:paraId="354D10A2" w14:textId="542EF9CF" w:rsidR="001C772D" w:rsidRPr="005E6277" w:rsidRDefault="001C772D" w:rsidP="006F4A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SIGNATURE: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430399" w14:textId="1D8292F9" w:rsidR="001C772D" w:rsidRPr="005E6277" w:rsidRDefault="001C772D" w:rsidP="006F4A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17365D" w:themeFill="text2" w:themeFillShade="BF"/>
            <w:vAlign w:val="center"/>
          </w:tcPr>
          <w:p w14:paraId="4872B876" w14:textId="32381E57" w:rsidR="001C772D" w:rsidRPr="00FE455E" w:rsidRDefault="001C772D" w:rsidP="001C772D">
            <w:pPr>
              <w:shd w:val="clear" w:color="auto" w:fill="17365D" w:themeFill="text2" w:themeFillShade="B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2693" w:type="dxa"/>
            <w:shd w:val="clear" w:color="auto" w:fill="auto"/>
          </w:tcPr>
          <w:p w14:paraId="370449C1" w14:textId="2C801357" w:rsidR="001C772D" w:rsidRPr="00FE455E" w:rsidRDefault="001C772D" w:rsidP="005E3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4B7C63" w14:textId="77777777" w:rsidR="00A478E1" w:rsidRPr="00FE455E" w:rsidRDefault="00A478E1" w:rsidP="00E8410F">
      <w:pPr>
        <w:spacing w:before="100" w:beforeAutospacing="1" w:after="20"/>
        <w:jc w:val="center"/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</w:p>
    <w:p w14:paraId="71EFB9C7" w14:textId="77777777" w:rsidR="00EC1902" w:rsidRDefault="00EC1902" w:rsidP="00EC1902">
      <w:pPr>
        <w:spacing w:before="100" w:beforeAutospacing="1" w:after="20"/>
        <w:jc w:val="both"/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 xml:space="preserve"> </w:t>
      </w:r>
    </w:p>
    <w:p w14:paraId="14B70301" w14:textId="77777777" w:rsidR="00EC1902" w:rsidRDefault="00EC1902" w:rsidP="00EC1902">
      <w:pPr>
        <w:spacing w:before="100" w:beforeAutospacing="1" w:after="20"/>
        <w:jc w:val="both"/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</w:p>
    <w:p w14:paraId="140646D0" w14:textId="77777777" w:rsidR="00B02423" w:rsidRDefault="00B02423" w:rsidP="00EC1902">
      <w:pPr>
        <w:spacing w:before="0" w:after="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FD75415" w14:textId="77777777" w:rsidR="00687E0F" w:rsidRDefault="00687E0F" w:rsidP="00EC1902">
      <w:pPr>
        <w:spacing w:before="0" w:after="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6D4FFDB" w14:textId="4400396F" w:rsidR="00686C80" w:rsidRPr="00FE455E" w:rsidRDefault="00687E0F" w:rsidP="005E38F1">
      <w:pPr>
        <w:spacing w:before="0" w:after="20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</w:t>
      </w:r>
    </w:p>
    <w:sectPr w:rsidR="00686C80" w:rsidRPr="00FE455E" w:rsidSect="00B02423">
      <w:pgSz w:w="16838" w:h="11906" w:orient="landscape"/>
      <w:pgMar w:top="426" w:right="720" w:bottom="284" w:left="72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CCE09" w14:textId="77777777" w:rsidR="00A00EA5" w:rsidRDefault="00A00EA5" w:rsidP="001D4A42">
      <w:pPr>
        <w:spacing w:before="0" w:after="0"/>
      </w:pPr>
      <w:r>
        <w:separator/>
      </w:r>
    </w:p>
  </w:endnote>
  <w:endnote w:type="continuationSeparator" w:id="0">
    <w:p w14:paraId="661946F6" w14:textId="77777777" w:rsidR="00A00EA5" w:rsidRDefault="00A00EA5" w:rsidP="001D4A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908B6" w14:textId="77777777" w:rsidR="00A00EA5" w:rsidRDefault="00A00EA5" w:rsidP="001D4A42">
      <w:pPr>
        <w:spacing w:before="0" w:after="0"/>
      </w:pPr>
      <w:r>
        <w:separator/>
      </w:r>
    </w:p>
  </w:footnote>
  <w:footnote w:type="continuationSeparator" w:id="0">
    <w:p w14:paraId="42DD1084" w14:textId="77777777" w:rsidR="00A00EA5" w:rsidRDefault="00A00EA5" w:rsidP="001D4A4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C3C"/>
    <w:multiLevelType w:val="hybridMultilevel"/>
    <w:tmpl w:val="C87CF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469E"/>
    <w:multiLevelType w:val="hybridMultilevel"/>
    <w:tmpl w:val="BDF87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2ED9"/>
    <w:multiLevelType w:val="hybridMultilevel"/>
    <w:tmpl w:val="08C26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84304"/>
    <w:multiLevelType w:val="hybridMultilevel"/>
    <w:tmpl w:val="5F3AB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B5384"/>
    <w:multiLevelType w:val="hybridMultilevel"/>
    <w:tmpl w:val="A84C0B42"/>
    <w:lvl w:ilvl="0" w:tplc="32FAF02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C2E56"/>
    <w:multiLevelType w:val="hybridMultilevel"/>
    <w:tmpl w:val="B894A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2531C"/>
    <w:multiLevelType w:val="hybridMultilevel"/>
    <w:tmpl w:val="0604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419D3"/>
    <w:multiLevelType w:val="hybridMultilevel"/>
    <w:tmpl w:val="D5E4285E"/>
    <w:lvl w:ilvl="0" w:tplc="06E4A34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5D6392"/>
    <w:multiLevelType w:val="hybridMultilevel"/>
    <w:tmpl w:val="3DC61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AC7"/>
    <w:multiLevelType w:val="hybridMultilevel"/>
    <w:tmpl w:val="00C85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66489"/>
    <w:multiLevelType w:val="hybridMultilevel"/>
    <w:tmpl w:val="C2B67C5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64A31"/>
    <w:multiLevelType w:val="hybridMultilevel"/>
    <w:tmpl w:val="F350F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07EC4"/>
    <w:multiLevelType w:val="hybridMultilevel"/>
    <w:tmpl w:val="F552F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E4586"/>
    <w:multiLevelType w:val="hybridMultilevel"/>
    <w:tmpl w:val="F0D4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42A2F"/>
    <w:multiLevelType w:val="hybridMultilevel"/>
    <w:tmpl w:val="C46E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D7C5D"/>
    <w:multiLevelType w:val="hybridMultilevel"/>
    <w:tmpl w:val="D770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7211C"/>
    <w:multiLevelType w:val="hybridMultilevel"/>
    <w:tmpl w:val="1460F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A1F68"/>
    <w:multiLevelType w:val="hybridMultilevel"/>
    <w:tmpl w:val="08C83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D4DB7"/>
    <w:multiLevelType w:val="hybridMultilevel"/>
    <w:tmpl w:val="41F23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0233E"/>
    <w:multiLevelType w:val="hybridMultilevel"/>
    <w:tmpl w:val="6250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724DE"/>
    <w:multiLevelType w:val="hybridMultilevel"/>
    <w:tmpl w:val="0A3E4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E61C9"/>
    <w:multiLevelType w:val="hybridMultilevel"/>
    <w:tmpl w:val="5E00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F0EF8"/>
    <w:multiLevelType w:val="hybridMultilevel"/>
    <w:tmpl w:val="DCC2A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087"/>
    <w:multiLevelType w:val="hybridMultilevel"/>
    <w:tmpl w:val="B4A0F5D0"/>
    <w:lvl w:ilvl="0" w:tplc="06E4A34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A57C05"/>
    <w:multiLevelType w:val="hybridMultilevel"/>
    <w:tmpl w:val="33CC8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001DE"/>
    <w:multiLevelType w:val="hybridMultilevel"/>
    <w:tmpl w:val="C58C0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D1CBB"/>
    <w:multiLevelType w:val="hybridMultilevel"/>
    <w:tmpl w:val="EC307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94C7F"/>
    <w:multiLevelType w:val="hybridMultilevel"/>
    <w:tmpl w:val="53567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27EC0"/>
    <w:multiLevelType w:val="hybridMultilevel"/>
    <w:tmpl w:val="CA860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A1A72"/>
    <w:multiLevelType w:val="hybridMultilevel"/>
    <w:tmpl w:val="C9928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F7F0F"/>
    <w:multiLevelType w:val="hybridMultilevel"/>
    <w:tmpl w:val="A94E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40CE8"/>
    <w:multiLevelType w:val="hybridMultilevel"/>
    <w:tmpl w:val="8B70C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E7EF2"/>
    <w:multiLevelType w:val="hybridMultilevel"/>
    <w:tmpl w:val="A5F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218A0"/>
    <w:multiLevelType w:val="hybridMultilevel"/>
    <w:tmpl w:val="E2346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C7C85"/>
    <w:multiLevelType w:val="hybridMultilevel"/>
    <w:tmpl w:val="E460E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A0A35"/>
    <w:multiLevelType w:val="hybridMultilevel"/>
    <w:tmpl w:val="62EA1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F6AB7"/>
    <w:multiLevelType w:val="hybridMultilevel"/>
    <w:tmpl w:val="0BCCFC06"/>
    <w:lvl w:ilvl="0" w:tplc="B9685D2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747BB"/>
    <w:multiLevelType w:val="hybridMultilevel"/>
    <w:tmpl w:val="08480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147FF"/>
    <w:multiLevelType w:val="hybridMultilevel"/>
    <w:tmpl w:val="88942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D2F40"/>
    <w:multiLevelType w:val="hybridMultilevel"/>
    <w:tmpl w:val="E8BE5124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77624471"/>
    <w:multiLevelType w:val="hybridMultilevel"/>
    <w:tmpl w:val="7E5AC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52A14"/>
    <w:multiLevelType w:val="hybridMultilevel"/>
    <w:tmpl w:val="13480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9129C"/>
    <w:multiLevelType w:val="hybridMultilevel"/>
    <w:tmpl w:val="27928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87ECE"/>
    <w:multiLevelType w:val="hybridMultilevel"/>
    <w:tmpl w:val="E9DC4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47963"/>
    <w:multiLevelType w:val="hybridMultilevel"/>
    <w:tmpl w:val="3B664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0"/>
  </w:num>
  <w:num w:numId="4">
    <w:abstractNumId w:val="2"/>
  </w:num>
  <w:num w:numId="5">
    <w:abstractNumId w:val="28"/>
  </w:num>
  <w:num w:numId="6">
    <w:abstractNumId w:val="31"/>
  </w:num>
  <w:num w:numId="7">
    <w:abstractNumId w:val="38"/>
  </w:num>
  <w:num w:numId="8">
    <w:abstractNumId w:val="33"/>
  </w:num>
  <w:num w:numId="9">
    <w:abstractNumId w:val="1"/>
  </w:num>
  <w:num w:numId="10">
    <w:abstractNumId w:val="13"/>
  </w:num>
  <w:num w:numId="11">
    <w:abstractNumId w:val="37"/>
  </w:num>
  <w:num w:numId="12">
    <w:abstractNumId w:val="34"/>
  </w:num>
  <w:num w:numId="13">
    <w:abstractNumId w:val="22"/>
  </w:num>
  <w:num w:numId="14">
    <w:abstractNumId w:val="39"/>
  </w:num>
  <w:num w:numId="15">
    <w:abstractNumId w:val="43"/>
  </w:num>
  <w:num w:numId="16">
    <w:abstractNumId w:val="16"/>
  </w:num>
  <w:num w:numId="17">
    <w:abstractNumId w:val="35"/>
  </w:num>
  <w:num w:numId="18">
    <w:abstractNumId w:val="30"/>
  </w:num>
  <w:num w:numId="19">
    <w:abstractNumId w:val="15"/>
  </w:num>
  <w:num w:numId="20">
    <w:abstractNumId w:val="6"/>
  </w:num>
  <w:num w:numId="21">
    <w:abstractNumId w:val="12"/>
  </w:num>
  <w:num w:numId="22">
    <w:abstractNumId w:val="18"/>
  </w:num>
  <w:num w:numId="23">
    <w:abstractNumId w:val="0"/>
  </w:num>
  <w:num w:numId="24">
    <w:abstractNumId w:val="32"/>
  </w:num>
  <w:num w:numId="25">
    <w:abstractNumId w:val="19"/>
  </w:num>
  <w:num w:numId="26">
    <w:abstractNumId w:val="5"/>
  </w:num>
  <w:num w:numId="27">
    <w:abstractNumId w:val="40"/>
  </w:num>
  <w:num w:numId="28">
    <w:abstractNumId w:val="26"/>
  </w:num>
  <w:num w:numId="29">
    <w:abstractNumId w:val="29"/>
  </w:num>
  <w:num w:numId="30">
    <w:abstractNumId w:val="21"/>
  </w:num>
  <w:num w:numId="31">
    <w:abstractNumId w:val="14"/>
  </w:num>
  <w:num w:numId="32">
    <w:abstractNumId w:val="11"/>
  </w:num>
  <w:num w:numId="33">
    <w:abstractNumId w:val="44"/>
  </w:num>
  <w:num w:numId="34">
    <w:abstractNumId w:val="4"/>
  </w:num>
  <w:num w:numId="35">
    <w:abstractNumId w:val="36"/>
  </w:num>
  <w:num w:numId="36">
    <w:abstractNumId w:val="17"/>
  </w:num>
  <w:num w:numId="37">
    <w:abstractNumId w:val="9"/>
  </w:num>
  <w:num w:numId="38">
    <w:abstractNumId w:val="41"/>
  </w:num>
  <w:num w:numId="39">
    <w:abstractNumId w:val="8"/>
  </w:num>
  <w:num w:numId="40">
    <w:abstractNumId w:val="42"/>
  </w:num>
  <w:num w:numId="41">
    <w:abstractNumId w:val="24"/>
  </w:num>
  <w:num w:numId="42">
    <w:abstractNumId w:val="27"/>
  </w:num>
  <w:num w:numId="43">
    <w:abstractNumId w:val="7"/>
  </w:num>
  <w:num w:numId="44">
    <w:abstractNumId w:val="1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C8"/>
    <w:rsid w:val="0000352C"/>
    <w:rsid w:val="000165B0"/>
    <w:rsid w:val="00020813"/>
    <w:rsid w:val="000505E2"/>
    <w:rsid w:val="000561EB"/>
    <w:rsid w:val="00061053"/>
    <w:rsid w:val="00065CBD"/>
    <w:rsid w:val="0006778A"/>
    <w:rsid w:val="00097013"/>
    <w:rsid w:val="000A6AF5"/>
    <w:rsid w:val="000B58F3"/>
    <w:rsid w:val="000C28A5"/>
    <w:rsid w:val="000C6D9E"/>
    <w:rsid w:val="000E2A1C"/>
    <w:rsid w:val="000E6241"/>
    <w:rsid w:val="001118DC"/>
    <w:rsid w:val="00124446"/>
    <w:rsid w:val="00127D72"/>
    <w:rsid w:val="001454C9"/>
    <w:rsid w:val="00147E87"/>
    <w:rsid w:val="00160F0A"/>
    <w:rsid w:val="00162231"/>
    <w:rsid w:val="00186F73"/>
    <w:rsid w:val="0019333C"/>
    <w:rsid w:val="00195FB6"/>
    <w:rsid w:val="00196ADD"/>
    <w:rsid w:val="00197FEB"/>
    <w:rsid w:val="001A6347"/>
    <w:rsid w:val="001A757C"/>
    <w:rsid w:val="001B37AE"/>
    <w:rsid w:val="001C407B"/>
    <w:rsid w:val="001C4DF3"/>
    <w:rsid w:val="001C772D"/>
    <w:rsid w:val="001D1E20"/>
    <w:rsid w:val="001D1F91"/>
    <w:rsid w:val="001D4A42"/>
    <w:rsid w:val="001E27CB"/>
    <w:rsid w:val="001F4E31"/>
    <w:rsid w:val="00202CD7"/>
    <w:rsid w:val="00204247"/>
    <w:rsid w:val="002149B0"/>
    <w:rsid w:val="0023364E"/>
    <w:rsid w:val="00251D3A"/>
    <w:rsid w:val="00255BA5"/>
    <w:rsid w:val="00257655"/>
    <w:rsid w:val="00274D42"/>
    <w:rsid w:val="00282FB3"/>
    <w:rsid w:val="00287FBF"/>
    <w:rsid w:val="002952A0"/>
    <w:rsid w:val="002A239F"/>
    <w:rsid w:val="002A76A6"/>
    <w:rsid w:val="002B1118"/>
    <w:rsid w:val="002B252E"/>
    <w:rsid w:val="002B4B8A"/>
    <w:rsid w:val="002C7C93"/>
    <w:rsid w:val="002D464F"/>
    <w:rsid w:val="002D6B6B"/>
    <w:rsid w:val="002E2053"/>
    <w:rsid w:val="002E6767"/>
    <w:rsid w:val="002F74A8"/>
    <w:rsid w:val="00302067"/>
    <w:rsid w:val="00316AC6"/>
    <w:rsid w:val="00316EE1"/>
    <w:rsid w:val="00321577"/>
    <w:rsid w:val="00325673"/>
    <w:rsid w:val="00341C52"/>
    <w:rsid w:val="00344EEC"/>
    <w:rsid w:val="0035132D"/>
    <w:rsid w:val="003529F2"/>
    <w:rsid w:val="00356C06"/>
    <w:rsid w:val="00371CC4"/>
    <w:rsid w:val="00376A08"/>
    <w:rsid w:val="00377142"/>
    <w:rsid w:val="003866E5"/>
    <w:rsid w:val="003B05A1"/>
    <w:rsid w:val="003B52E6"/>
    <w:rsid w:val="003B7FA5"/>
    <w:rsid w:val="003C04D4"/>
    <w:rsid w:val="003C1508"/>
    <w:rsid w:val="003C4D80"/>
    <w:rsid w:val="003C744C"/>
    <w:rsid w:val="003D0F53"/>
    <w:rsid w:val="003D3595"/>
    <w:rsid w:val="003D5142"/>
    <w:rsid w:val="003F1DAD"/>
    <w:rsid w:val="00412D3E"/>
    <w:rsid w:val="00420389"/>
    <w:rsid w:val="004274C8"/>
    <w:rsid w:val="00432F25"/>
    <w:rsid w:val="004560D7"/>
    <w:rsid w:val="004573F4"/>
    <w:rsid w:val="00457938"/>
    <w:rsid w:val="00463907"/>
    <w:rsid w:val="0047729A"/>
    <w:rsid w:val="00494772"/>
    <w:rsid w:val="004B0CD3"/>
    <w:rsid w:val="004C39E6"/>
    <w:rsid w:val="004C45D4"/>
    <w:rsid w:val="004C4ED4"/>
    <w:rsid w:val="004D55BE"/>
    <w:rsid w:val="004E1108"/>
    <w:rsid w:val="004F7B1D"/>
    <w:rsid w:val="005006E5"/>
    <w:rsid w:val="005049E3"/>
    <w:rsid w:val="005064DE"/>
    <w:rsid w:val="005072AD"/>
    <w:rsid w:val="00512EFC"/>
    <w:rsid w:val="00521D7D"/>
    <w:rsid w:val="00530B69"/>
    <w:rsid w:val="00530D51"/>
    <w:rsid w:val="00547EEE"/>
    <w:rsid w:val="00551A84"/>
    <w:rsid w:val="0055212E"/>
    <w:rsid w:val="0055384A"/>
    <w:rsid w:val="005544E8"/>
    <w:rsid w:val="00557773"/>
    <w:rsid w:val="00561769"/>
    <w:rsid w:val="00564547"/>
    <w:rsid w:val="00595C6C"/>
    <w:rsid w:val="005A40A3"/>
    <w:rsid w:val="005B378D"/>
    <w:rsid w:val="005B7668"/>
    <w:rsid w:val="005C0027"/>
    <w:rsid w:val="005C05F3"/>
    <w:rsid w:val="005C27A9"/>
    <w:rsid w:val="005D394C"/>
    <w:rsid w:val="005E38F1"/>
    <w:rsid w:val="005E6277"/>
    <w:rsid w:val="005F2228"/>
    <w:rsid w:val="005F4452"/>
    <w:rsid w:val="005F5D03"/>
    <w:rsid w:val="00603EAC"/>
    <w:rsid w:val="00620BED"/>
    <w:rsid w:val="0062121D"/>
    <w:rsid w:val="00631541"/>
    <w:rsid w:val="00631BB1"/>
    <w:rsid w:val="0064599F"/>
    <w:rsid w:val="00652F05"/>
    <w:rsid w:val="00656EB4"/>
    <w:rsid w:val="00667582"/>
    <w:rsid w:val="006702B4"/>
    <w:rsid w:val="006722F9"/>
    <w:rsid w:val="00674DC0"/>
    <w:rsid w:val="00676A1F"/>
    <w:rsid w:val="0068107C"/>
    <w:rsid w:val="00685DA9"/>
    <w:rsid w:val="00686C80"/>
    <w:rsid w:val="00687E0F"/>
    <w:rsid w:val="006B22B9"/>
    <w:rsid w:val="006C2F36"/>
    <w:rsid w:val="006C3656"/>
    <w:rsid w:val="006E0000"/>
    <w:rsid w:val="006F4AA1"/>
    <w:rsid w:val="007164AE"/>
    <w:rsid w:val="0072038D"/>
    <w:rsid w:val="007245A1"/>
    <w:rsid w:val="007464AB"/>
    <w:rsid w:val="00754479"/>
    <w:rsid w:val="0075798F"/>
    <w:rsid w:val="00760652"/>
    <w:rsid w:val="007663FA"/>
    <w:rsid w:val="0076666E"/>
    <w:rsid w:val="007809F5"/>
    <w:rsid w:val="00782BC2"/>
    <w:rsid w:val="00795F93"/>
    <w:rsid w:val="007A1D52"/>
    <w:rsid w:val="007C75FE"/>
    <w:rsid w:val="007E21B2"/>
    <w:rsid w:val="007E56F6"/>
    <w:rsid w:val="0080396F"/>
    <w:rsid w:val="0080437E"/>
    <w:rsid w:val="00805020"/>
    <w:rsid w:val="0082588E"/>
    <w:rsid w:val="008277C8"/>
    <w:rsid w:val="0083232B"/>
    <w:rsid w:val="00855BF9"/>
    <w:rsid w:val="00857CFA"/>
    <w:rsid w:val="00857EE4"/>
    <w:rsid w:val="0086363F"/>
    <w:rsid w:val="008738A1"/>
    <w:rsid w:val="008855FD"/>
    <w:rsid w:val="00890F3C"/>
    <w:rsid w:val="008B1987"/>
    <w:rsid w:val="008B657A"/>
    <w:rsid w:val="008D2E7F"/>
    <w:rsid w:val="008F4BA5"/>
    <w:rsid w:val="009018FF"/>
    <w:rsid w:val="0090587A"/>
    <w:rsid w:val="009203D1"/>
    <w:rsid w:val="0093335C"/>
    <w:rsid w:val="009426F0"/>
    <w:rsid w:val="009438CB"/>
    <w:rsid w:val="0094780A"/>
    <w:rsid w:val="00950760"/>
    <w:rsid w:val="00956B1D"/>
    <w:rsid w:val="0095717F"/>
    <w:rsid w:val="00967581"/>
    <w:rsid w:val="00973FA2"/>
    <w:rsid w:val="009765B3"/>
    <w:rsid w:val="00983975"/>
    <w:rsid w:val="00996CF5"/>
    <w:rsid w:val="009B2FE9"/>
    <w:rsid w:val="009B4ACB"/>
    <w:rsid w:val="009C2D05"/>
    <w:rsid w:val="009D3E8E"/>
    <w:rsid w:val="009F3192"/>
    <w:rsid w:val="009F4A0C"/>
    <w:rsid w:val="009F6070"/>
    <w:rsid w:val="00A00EA5"/>
    <w:rsid w:val="00A06FE4"/>
    <w:rsid w:val="00A11C2D"/>
    <w:rsid w:val="00A20AF5"/>
    <w:rsid w:val="00A2502C"/>
    <w:rsid w:val="00A3656E"/>
    <w:rsid w:val="00A457F1"/>
    <w:rsid w:val="00A478E1"/>
    <w:rsid w:val="00A50887"/>
    <w:rsid w:val="00A51EFF"/>
    <w:rsid w:val="00A54E08"/>
    <w:rsid w:val="00A5529C"/>
    <w:rsid w:val="00A57CB0"/>
    <w:rsid w:val="00A8093C"/>
    <w:rsid w:val="00A81742"/>
    <w:rsid w:val="00A85D1D"/>
    <w:rsid w:val="00A90C03"/>
    <w:rsid w:val="00A934D8"/>
    <w:rsid w:val="00AA50CF"/>
    <w:rsid w:val="00AA65D3"/>
    <w:rsid w:val="00AA794E"/>
    <w:rsid w:val="00AB779C"/>
    <w:rsid w:val="00AB7E2C"/>
    <w:rsid w:val="00AF1F6F"/>
    <w:rsid w:val="00B02423"/>
    <w:rsid w:val="00B05D5B"/>
    <w:rsid w:val="00B12364"/>
    <w:rsid w:val="00B17E7D"/>
    <w:rsid w:val="00B22366"/>
    <w:rsid w:val="00B2540B"/>
    <w:rsid w:val="00B3166D"/>
    <w:rsid w:val="00B42EAE"/>
    <w:rsid w:val="00B72D44"/>
    <w:rsid w:val="00B86D40"/>
    <w:rsid w:val="00BA5C92"/>
    <w:rsid w:val="00BB2062"/>
    <w:rsid w:val="00BC0BBC"/>
    <w:rsid w:val="00BC0D9D"/>
    <w:rsid w:val="00BC449C"/>
    <w:rsid w:val="00BC6A0A"/>
    <w:rsid w:val="00BC6C1E"/>
    <w:rsid w:val="00BC7271"/>
    <w:rsid w:val="00BD32AB"/>
    <w:rsid w:val="00BE3FD4"/>
    <w:rsid w:val="00BE506B"/>
    <w:rsid w:val="00BE55DE"/>
    <w:rsid w:val="00BF28BD"/>
    <w:rsid w:val="00BF296C"/>
    <w:rsid w:val="00BF46DB"/>
    <w:rsid w:val="00BF7B87"/>
    <w:rsid w:val="00C13500"/>
    <w:rsid w:val="00C1765E"/>
    <w:rsid w:val="00C20FE0"/>
    <w:rsid w:val="00C31DCE"/>
    <w:rsid w:val="00C4745B"/>
    <w:rsid w:val="00C6303F"/>
    <w:rsid w:val="00C64262"/>
    <w:rsid w:val="00C64BB9"/>
    <w:rsid w:val="00C737A2"/>
    <w:rsid w:val="00CA61AC"/>
    <w:rsid w:val="00CB1281"/>
    <w:rsid w:val="00CB5957"/>
    <w:rsid w:val="00CC4AA3"/>
    <w:rsid w:val="00CD0164"/>
    <w:rsid w:val="00CD2ECF"/>
    <w:rsid w:val="00CD7693"/>
    <w:rsid w:val="00CE2308"/>
    <w:rsid w:val="00CE5CEC"/>
    <w:rsid w:val="00D117A4"/>
    <w:rsid w:val="00D130E3"/>
    <w:rsid w:val="00D1379C"/>
    <w:rsid w:val="00D14F29"/>
    <w:rsid w:val="00D24C41"/>
    <w:rsid w:val="00D30B30"/>
    <w:rsid w:val="00D353F8"/>
    <w:rsid w:val="00D356DB"/>
    <w:rsid w:val="00D41D61"/>
    <w:rsid w:val="00D50C19"/>
    <w:rsid w:val="00D97E54"/>
    <w:rsid w:val="00DA7D41"/>
    <w:rsid w:val="00DC0445"/>
    <w:rsid w:val="00DF7BA4"/>
    <w:rsid w:val="00E02FCF"/>
    <w:rsid w:val="00E0335B"/>
    <w:rsid w:val="00E0667D"/>
    <w:rsid w:val="00E07054"/>
    <w:rsid w:val="00E14A1F"/>
    <w:rsid w:val="00E43F35"/>
    <w:rsid w:val="00E4442E"/>
    <w:rsid w:val="00E44FD9"/>
    <w:rsid w:val="00E461F6"/>
    <w:rsid w:val="00E568C8"/>
    <w:rsid w:val="00E64040"/>
    <w:rsid w:val="00E66026"/>
    <w:rsid w:val="00E66405"/>
    <w:rsid w:val="00E70E0F"/>
    <w:rsid w:val="00E727CD"/>
    <w:rsid w:val="00E8410F"/>
    <w:rsid w:val="00EA072E"/>
    <w:rsid w:val="00EA0AA2"/>
    <w:rsid w:val="00EA37FE"/>
    <w:rsid w:val="00EA508B"/>
    <w:rsid w:val="00EA72D3"/>
    <w:rsid w:val="00EB6C00"/>
    <w:rsid w:val="00EB7DC0"/>
    <w:rsid w:val="00EC1902"/>
    <w:rsid w:val="00ED61BF"/>
    <w:rsid w:val="00EF3E94"/>
    <w:rsid w:val="00EF40CD"/>
    <w:rsid w:val="00F10533"/>
    <w:rsid w:val="00F12CB9"/>
    <w:rsid w:val="00F254D8"/>
    <w:rsid w:val="00F4128C"/>
    <w:rsid w:val="00F53F49"/>
    <w:rsid w:val="00F61F6C"/>
    <w:rsid w:val="00F82D4F"/>
    <w:rsid w:val="00F92979"/>
    <w:rsid w:val="00F937C9"/>
    <w:rsid w:val="00FA6C26"/>
    <w:rsid w:val="00FB186C"/>
    <w:rsid w:val="00FC1A11"/>
    <w:rsid w:val="00FC424B"/>
    <w:rsid w:val="00FD22D9"/>
    <w:rsid w:val="00FD60ED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F588"/>
  <w15:docId w15:val="{34EB342E-9C21-4660-83F0-AD0B3D87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10F"/>
    <w:rPr>
      <w:rFonts w:ascii="Bookman Old Style" w:eastAsia="Times New Roman" w:hAnsi="Bookman Old Style" w:cs="Times New Roman"/>
      <w:color w:val="000000"/>
      <w:kern w:val="28"/>
      <w:sz w:val="19"/>
      <w:szCs w:val="19"/>
      <w:lang w:eastAsia="en-AU"/>
      <w14:ligatures w14:val="standard"/>
      <w14:cntxtAlts/>
    </w:rPr>
  </w:style>
  <w:style w:type="paragraph" w:styleId="Heading7">
    <w:name w:val="heading 7"/>
    <w:basedOn w:val="Normal"/>
    <w:next w:val="Normal"/>
    <w:link w:val="Heading7Char"/>
    <w:qFormat/>
    <w:rsid w:val="001D1E20"/>
    <w:pPr>
      <w:keepNext/>
      <w:tabs>
        <w:tab w:val="right" w:pos="9214"/>
      </w:tabs>
      <w:spacing w:before="0" w:after="0"/>
      <w:outlineLvl w:val="6"/>
    </w:pPr>
    <w:rPr>
      <w:rFonts w:ascii="News Gothic MT" w:hAnsi="News Gothic MT"/>
      <w:b/>
      <w:snapToGrid w:val="0"/>
      <w:kern w:val="0"/>
      <w:sz w:val="28"/>
      <w:szCs w:val="20"/>
      <w:u w:val="single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F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2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2E6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FE455E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1D4A4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D4A42"/>
    <w:rPr>
      <w:rFonts w:ascii="Bookman Old Style" w:eastAsia="Times New Roman" w:hAnsi="Bookman Old Style" w:cs="Times New Roman"/>
      <w:color w:val="000000"/>
      <w:kern w:val="28"/>
      <w:sz w:val="19"/>
      <w:szCs w:val="19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D4A4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D4A42"/>
    <w:rPr>
      <w:rFonts w:ascii="Bookman Old Style" w:eastAsia="Times New Roman" w:hAnsi="Bookman Old Style" w:cs="Times New Roman"/>
      <w:color w:val="000000"/>
      <w:kern w:val="28"/>
      <w:sz w:val="19"/>
      <w:szCs w:val="19"/>
      <w:lang w:eastAsia="en-AU"/>
      <w14:ligatures w14:val="standard"/>
      <w14:cntxtAlts/>
    </w:rPr>
  </w:style>
  <w:style w:type="character" w:customStyle="1" w:styleId="Heading7Char">
    <w:name w:val="Heading 7 Char"/>
    <w:basedOn w:val="DefaultParagraphFont"/>
    <w:link w:val="Heading7"/>
    <w:rsid w:val="001D1E20"/>
    <w:rPr>
      <w:rFonts w:ascii="News Gothic MT" w:eastAsia="Times New Roman" w:hAnsi="News Gothic MT" w:cs="Times New Roman"/>
      <w:b/>
      <w:snapToGrid w:val="0"/>
      <w:color w:val="000000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C335-802F-4C65-85BC-78A0E5BA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WA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 Gregory</dc:creator>
  <cp:lastModifiedBy>ANNANDALE Eileen [Donnybrook District High Sch]</cp:lastModifiedBy>
  <cp:revision>2</cp:revision>
  <cp:lastPrinted>2021-03-16T01:59:00Z</cp:lastPrinted>
  <dcterms:created xsi:type="dcterms:W3CDTF">2022-03-09T06:51:00Z</dcterms:created>
  <dcterms:modified xsi:type="dcterms:W3CDTF">2022-03-09T06:51:00Z</dcterms:modified>
</cp:coreProperties>
</file>