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F306" w14:textId="77777777" w:rsidR="00517F44" w:rsidRDefault="00517F44"/>
    <w:tbl>
      <w:tblPr>
        <w:tblStyle w:val="TableGrid"/>
        <w:tblW w:w="0" w:type="auto"/>
        <w:tblInd w:w="392" w:type="dxa"/>
        <w:tblLook w:val="04A0" w:firstRow="1" w:lastRow="0" w:firstColumn="1" w:lastColumn="0" w:noHBand="0" w:noVBand="1"/>
      </w:tblPr>
      <w:tblGrid>
        <w:gridCol w:w="987"/>
        <w:gridCol w:w="748"/>
        <w:gridCol w:w="11589"/>
        <w:gridCol w:w="2093"/>
      </w:tblGrid>
      <w:tr w:rsidR="00FE1BE8" w14:paraId="5426E4C0" w14:textId="77777777" w:rsidTr="001C611D">
        <w:tc>
          <w:tcPr>
            <w:tcW w:w="15417" w:type="dxa"/>
            <w:gridSpan w:val="4"/>
          </w:tcPr>
          <w:p w14:paraId="015208B9" w14:textId="5111749C" w:rsidR="00517F44" w:rsidRPr="00517F44" w:rsidRDefault="00517F44" w:rsidP="00FE1BE8">
            <w:pPr>
              <w:pStyle w:val="Default"/>
              <w:jc w:val="center"/>
              <w:rPr>
                <w:i/>
                <w:sz w:val="18"/>
                <w:szCs w:val="20"/>
              </w:rPr>
            </w:pPr>
            <w:r>
              <w:rPr>
                <w:noProof/>
              </w:rPr>
              <w:drawing>
                <wp:anchor distT="0" distB="0" distL="114300" distR="114300" simplePos="0" relativeHeight="251665408" behindDoc="0" locked="0" layoutInCell="1" allowOverlap="1" wp14:anchorId="37624F7C" wp14:editId="68C1FC5B">
                  <wp:simplePos x="0" y="0"/>
                  <wp:positionH relativeFrom="column">
                    <wp:posOffset>43815</wp:posOffset>
                  </wp:positionH>
                  <wp:positionV relativeFrom="paragraph">
                    <wp:posOffset>50165</wp:posOffset>
                  </wp:positionV>
                  <wp:extent cx="419100" cy="546100"/>
                  <wp:effectExtent l="0" t="0" r="0" b="6350"/>
                  <wp:wrapThrough wrapText="bothSides">
                    <wp:wrapPolygon edited="0">
                      <wp:start x="0" y="0"/>
                      <wp:lineTo x="0" y="21098"/>
                      <wp:lineTo x="20618" y="21098"/>
                      <wp:lineTo x="206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5DA27F" wp14:editId="4AB2A95A">
                  <wp:simplePos x="0" y="0"/>
                  <wp:positionH relativeFrom="column">
                    <wp:posOffset>8924925</wp:posOffset>
                  </wp:positionH>
                  <wp:positionV relativeFrom="paragraph">
                    <wp:posOffset>63500</wp:posOffset>
                  </wp:positionV>
                  <wp:extent cx="690880" cy="532765"/>
                  <wp:effectExtent l="0" t="0" r="0" b="635"/>
                  <wp:wrapThrough wrapText="bothSides">
                    <wp:wrapPolygon edited="0">
                      <wp:start x="0" y="0"/>
                      <wp:lineTo x="0" y="20853"/>
                      <wp:lineTo x="20846" y="20853"/>
                      <wp:lineTo x="20846"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0880" cy="532765"/>
                          </a:xfrm>
                          <a:prstGeom prst="rect">
                            <a:avLst/>
                          </a:prstGeom>
                        </pic:spPr>
                      </pic:pic>
                    </a:graphicData>
                  </a:graphic>
                  <wp14:sizeRelH relativeFrom="margin">
                    <wp14:pctWidth>0</wp14:pctWidth>
                  </wp14:sizeRelH>
                  <wp14:sizeRelV relativeFrom="margin">
                    <wp14:pctHeight>0</wp14:pctHeight>
                  </wp14:sizeRelV>
                </wp:anchor>
              </w:drawing>
            </w:r>
          </w:p>
          <w:p w14:paraId="55BC1C81" w14:textId="14BFBC95" w:rsidR="00FE1BE8" w:rsidRDefault="009E33C3" w:rsidP="00FE1BE8">
            <w:pPr>
              <w:pStyle w:val="Default"/>
              <w:jc w:val="center"/>
              <w:rPr>
                <w:i/>
                <w:sz w:val="22"/>
              </w:rPr>
            </w:pPr>
            <w:r>
              <w:rPr>
                <w:i/>
                <w:sz w:val="22"/>
              </w:rPr>
              <w:t>Meeting Minutes</w:t>
            </w:r>
            <w:r w:rsidR="00D36C44">
              <w:rPr>
                <w:i/>
                <w:sz w:val="22"/>
              </w:rPr>
              <w:t xml:space="preserve"> </w:t>
            </w:r>
            <w:r w:rsidR="00FE1BE8">
              <w:rPr>
                <w:i/>
                <w:sz w:val="22"/>
              </w:rPr>
              <w:t>for School Board Meeting</w:t>
            </w:r>
          </w:p>
          <w:p w14:paraId="089C215B" w14:textId="77777777" w:rsidR="00517F44" w:rsidRPr="00517F44" w:rsidRDefault="00517F44" w:rsidP="00FE1BE8">
            <w:pPr>
              <w:pStyle w:val="Default"/>
              <w:jc w:val="center"/>
              <w:rPr>
                <w:i/>
                <w:sz w:val="8"/>
                <w:szCs w:val="10"/>
              </w:rPr>
            </w:pPr>
          </w:p>
          <w:p w14:paraId="04498AD9" w14:textId="0DC9C3B7" w:rsidR="00FE1BE8" w:rsidRDefault="00466400" w:rsidP="00837AA7">
            <w:pPr>
              <w:pStyle w:val="Default"/>
              <w:jc w:val="center"/>
              <w:rPr>
                <w:i/>
                <w:sz w:val="22"/>
              </w:rPr>
            </w:pPr>
            <w:r>
              <w:rPr>
                <w:i/>
                <w:sz w:val="22"/>
              </w:rPr>
              <w:t xml:space="preserve">Thursday </w:t>
            </w:r>
            <w:r w:rsidR="00900D24">
              <w:rPr>
                <w:i/>
                <w:sz w:val="22"/>
              </w:rPr>
              <w:t xml:space="preserve">15 May </w:t>
            </w:r>
            <w:r w:rsidR="00A21E02">
              <w:rPr>
                <w:i/>
                <w:sz w:val="22"/>
              </w:rPr>
              <w:t>202</w:t>
            </w:r>
            <w:r w:rsidR="006D2D27">
              <w:rPr>
                <w:i/>
                <w:sz w:val="22"/>
              </w:rPr>
              <w:t>5</w:t>
            </w:r>
          </w:p>
          <w:p w14:paraId="2C9E68CA" w14:textId="68B8600C" w:rsidR="00517F44" w:rsidRPr="00517F44" w:rsidRDefault="00517F44" w:rsidP="00837AA7">
            <w:pPr>
              <w:pStyle w:val="Default"/>
              <w:jc w:val="center"/>
              <w:rPr>
                <w:i/>
                <w:sz w:val="18"/>
                <w:szCs w:val="20"/>
              </w:rPr>
            </w:pPr>
          </w:p>
        </w:tc>
      </w:tr>
      <w:tr w:rsidR="00FE1BE8" w14:paraId="2E6E27CB" w14:textId="77777777" w:rsidTr="001C611D">
        <w:tc>
          <w:tcPr>
            <w:tcW w:w="987" w:type="dxa"/>
          </w:tcPr>
          <w:p w14:paraId="73226BA5" w14:textId="77777777" w:rsidR="00FE1BE8" w:rsidRDefault="00FE1BE8" w:rsidP="00BE2C9B">
            <w:pPr>
              <w:rPr>
                <w:b/>
              </w:rPr>
            </w:pPr>
          </w:p>
          <w:p w14:paraId="0A88873D" w14:textId="77777777" w:rsidR="00FE1BE8" w:rsidRPr="00081B6F" w:rsidRDefault="00FE1BE8" w:rsidP="00BE2C9B">
            <w:pPr>
              <w:rPr>
                <w:b/>
              </w:rPr>
            </w:pPr>
            <w:r w:rsidRPr="00081B6F">
              <w:rPr>
                <w:b/>
              </w:rPr>
              <w:t>TIME</w:t>
            </w:r>
          </w:p>
        </w:tc>
        <w:tc>
          <w:tcPr>
            <w:tcW w:w="12337" w:type="dxa"/>
            <w:gridSpan w:val="2"/>
            <w:vAlign w:val="bottom"/>
          </w:tcPr>
          <w:p w14:paraId="32B8F106" w14:textId="182E2847" w:rsidR="00FE1BE8" w:rsidRPr="00081B6F" w:rsidRDefault="00FE1BE8" w:rsidP="003F56BA">
            <w:pPr>
              <w:pStyle w:val="Default"/>
              <w:jc w:val="center"/>
            </w:pPr>
            <w:r>
              <w:t xml:space="preserve">Senior Campus </w:t>
            </w:r>
            <w:r w:rsidR="009D7391">
              <w:t>Staffroom</w:t>
            </w:r>
            <w:r w:rsidR="00D36C44">
              <w:t xml:space="preserve"> </w:t>
            </w:r>
            <w:r>
              <w:t>4:30pm</w:t>
            </w:r>
            <w:r w:rsidR="00A94399">
              <w:t xml:space="preserve"> </w:t>
            </w:r>
            <w:r w:rsidR="00A94399" w:rsidRPr="00A94399">
              <w:rPr>
                <w:b/>
                <w:color w:val="FF0000"/>
              </w:rPr>
              <w:t>SHARP</w:t>
            </w:r>
          </w:p>
        </w:tc>
        <w:tc>
          <w:tcPr>
            <w:tcW w:w="2093" w:type="dxa"/>
          </w:tcPr>
          <w:p w14:paraId="7C03400E" w14:textId="79FB8B67" w:rsidR="00FE1BE8" w:rsidRDefault="00FE1BE8" w:rsidP="00BE2C9B">
            <w:pPr>
              <w:rPr>
                <w:b/>
              </w:rPr>
            </w:pPr>
          </w:p>
          <w:p w14:paraId="23BD40DD" w14:textId="77777777" w:rsidR="00FE1BE8" w:rsidRPr="00081B6F" w:rsidRDefault="00FE1BE8" w:rsidP="00BE2C9B">
            <w:pPr>
              <w:jc w:val="center"/>
              <w:rPr>
                <w:b/>
              </w:rPr>
            </w:pPr>
            <w:r>
              <w:rPr>
                <w:b/>
              </w:rPr>
              <w:t>WHOM</w:t>
            </w:r>
          </w:p>
        </w:tc>
      </w:tr>
      <w:tr w:rsidR="00BE2C9B" w14:paraId="4FED9A62" w14:textId="77777777" w:rsidTr="001C611D">
        <w:tc>
          <w:tcPr>
            <w:tcW w:w="987" w:type="dxa"/>
            <w:shd w:val="clear" w:color="auto" w:fill="17365D" w:themeFill="text2" w:themeFillShade="BF"/>
          </w:tcPr>
          <w:p w14:paraId="52F9517D" w14:textId="77777777" w:rsidR="00BE2C9B" w:rsidRPr="001E524B" w:rsidRDefault="00BE2C9B" w:rsidP="00BE2C9B">
            <w:pPr>
              <w:rPr>
                <w:b/>
                <w:bCs/>
                <w:color w:val="FFFFFF" w:themeColor="background1"/>
              </w:rPr>
            </w:pPr>
            <w:r w:rsidRPr="001E524B">
              <w:rPr>
                <w:b/>
                <w:bCs/>
                <w:color w:val="FFFFFF" w:themeColor="background1"/>
              </w:rPr>
              <w:t>4:30pm</w:t>
            </w:r>
          </w:p>
        </w:tc>
        <w:tc>
          <w:tcPr>
            <w:tcW w:w="748" w:type="dxa"/>
            <w:shd w:val="clear" w:color="auto" w:fill="17365D" w:themeFill="text2" w:themeFillShade="BF"/>
          </w:tcPr>
          <w:p w14:paraId="41B811D6" w14:textId="77777777" w:rsidR="00BE2C9B" w:rsidRPr="001E524B" w:rsidRDefault="00BE2C9B" w:rsidP="00BE2C9B">
            <w:pPr>
              <w:rPr>
                <w:b/>
                <w:bCs/>
                <w:color w:val="FFFFFF" w:themeColor="background1"/>
              </w:rPr>
            </w:pPr>
            <w:r w:rsidRPr="001E524B">
              <w:rPr>
                <w:b/>
                <w:bCs/>
                <w:color w:val="FFFFFF" w:themeColor="background1"/>
              </w:rPr>
              <w:t>1.0</w:t>
            </w:r>
          </w:p>
        </w:tc>
        <w:tc>
          <w:tcPr>
            <w:tcW w:w="13682" w:type="dxa"/>
            <w:gridSpan w:val="2"/>
            <w:shd w:val="clear" w:color="auto" w:fill="17365D" w:themeFill="text2" w:themeFillShade="BF"/>
          </w:tcPr>
          <w:p w14:paraId="4D910806" w14:textId="6213FC4D" w:rsidR="00BE2C9B" w:rsidRPr="001E524B" w:rsidRDefault="00BE2C9B" w:rsidP="00BE2C9B">
            <w:pPr>
              <w:rPr>
                <w:b/>
                <w:bCs/>
                <w:color w:val="FFFFFF" w:themeColor="background1"/>
              </w:rPr>
            </w:pPr>
            <w:r w:rsidRPr="001E524B">
              <w:rPr>
                <w:b/>
                <w:color w:val="FFFFFF" w:themeColor="background1"/>
              </w:rPr>
              <w:t>Welcome and apologies</w:t>
            </w:r>
          </w:p>
        </w:tc>
      </w:tr>
      <w:tr w:rsidR="00D36C44" w14:paraId="1FE9FAB4" w14:textId="77777777" w:rsidTr="001C611D">
        <w:tc>
          <w:tcPr>
            <w:tcW w:w="987" w:type="dxa"/>
          </w:tcPr>
          <w:p w14:paraId="69487106" w14:textId="77777777" w:rsidR="00D36C44" w:rsidRDefault="00D36C44"/>
        </w:tc>
        <w:tc>
          <w:tcPr>
            <w:tcW w:w="748" w:type="dxa"/>
          </w:tcPr>
          <w:p w14:paraId="1B24E1B4" w14:textId="77777777" w:rsidR="00D36C44" w:rsidRPr="00081B6F" w:rsidRDefault="00D36C44" w:rsidP="00BE2C9B">
            <w:r w:rsidRPr="00081B6F">
              <w:t>1.1</w:t>
            </w:r>
          </w:p>
        </w:tc>
        <w:tc>
          <w:tcPr>
            <w:tcW w:w="11589" w:type="dxa"/>
          </w:tcPr>
          <w:p w14:paraId="70F366CB" w14:textId="6E56D6FD" w:rsidR="002C66DC" w:rsidRPr="00081B6F" w:rsidRDefault="00D36C44" w:rsidP="00BE2C9B">
            <w:r w:rsidRPr="00081B6F">
              <w:t>Opening and welcome</w:t>
            </w:r>
            <w:r w:rsidR="002C66DC">
              <w:t>:</w:t>
            </w:r>
          </w:p>
        </w:tc>
        <w:tc>
          <w:tcPr>
            <w:tcW w:w="2093" w:type="dxa"/>
            <w:vMerge w:val="restart"/>
          </w:tcPr>
          <w:p w14:paraId="44BB609F" w14:textId="705AD2EF" w:rsidR="00D36C44" w:rsidRDefault="00D36C44" w:rsidP="00D36C44">
            <w:pPr>
              <w:jc w:val="center"/>
            </w:pPr>
          </w:p>
          <w:p w14:paraId="63769CBC" w14:textId="77777777" w:rsidR="00D36C44" w:rsidRPr="00081B6F" w:rsidRDefault="00D36C44" w:rsidP="00D36C44">
            <w:pPr>
              <w:jc w:val="center"/>
            </w:pPr>
            <w:r>
              <w:t>Chair</w:t>
            </w:r>
          </w:p>
          <w:p w14:paraId="5867C47E" w14:textId="77777777" w:rsidR="00D36C44" w:rsidRPr="00081B6F" w:rsidRDefault="00D36C44" w:rsidP="00BE2C9B"/>
        </w:tc>
      </w:tr>
      <w:tr w:rsidR="00D36C44" w14:paraId="38012D66" w14:textId="77777777" w:rsidTr="001C611D">
        <w:tc>
          <w:tcPr>
            <w:tcW w:w="987" w:type="dxa"/>
          </w:tcPr>
          <w:p w14:paraId="6E439890" w14:textId="77777777" w:rsidR="00D36C44" w:rsidRDefault="00D36C44"/>
        </w:tc>
        <w:tc>
          <w:tcPr>
            <w:tcW w:w="748" w:type="dxa"/>
          </w:tcPr>
          <w:p w14:paraId="3240CFF6" w14:textId="77777777" w:rsidR="00D36C44" w:rsidRPr="00081B6F" w:rsidRDefault="00D36C44" w:rsidP="00BE2C9B">
            <w:r w:rsidRPr="00081B6F">
              <w:t>1.2</w:t>
            </w:r>
          </w:p>
        </w:tc>
        <w:tc>
          <w:tcPr>
            <w:tcW w:w="11589" w:type="dxa"/>
          </w:tcPr>
          <w:p w14:paraId="7B76EFBF" w14:textId="0F33EE80" w:rsidR="00D36C44" w:rsidRPr="003F56BA" w:rsidRDefault="00D36C44" w:rsidP="00D36C44">
            <w:pPr>
              <w:rPr>
                <w:i/>
                <w:u w:val="single"/>
              </w:rPr>
            </w:pPr>
            <w:r w:rsidRPr="008210EB">
              <w:rPr>
                <w:i/>
              </w:rPr>
              <w:t>Apologies:</w:t>
            </w:r>
            <w:r w:rsidR="000608E5">
              <w:rPr>
                <w:i/>
                <w:u w:val="single"/>
              </w:rPr>
              <w:t xml:space="preserve"> </w:t>
            </w:r>
            <w:r w:rsidR="000608E5" w:rsidRPr="000608E5">
              <w:rPr>
                <w:i/>
              </w:rPr>
              <w:t>Brett Marshall</w:t>
            </w:r>
          </w:p>
        </w:tc>
        <w:tc>
          <w:tcPr>
            <w:tcW w:w="2093" w:type="dxa"/>
            <w:vMerge/>
          </w:tcPr>
          <w:p w14:paraId="1CD87B5C" w14:textId="77777777" w:rsidR="00D36C44" w:rsidRPr="00081B6F" w:rsidRDefault="00D36C44" w:rsidP="00BE2C9B"/>
        </w:tc>
      </w:tr>
      <w:tr w:rsidR="00D36C44" w14:paraId="76FFBB0F" w14:textId="77777777" w:rsidTr="001C611D">
        <w:trPr>
          <w:trHeight w:val="164"/>
        </w:trPr>
        <w:tc>
          <w:tcPr>
            <w:tcW w:w="987" w:type="dxa"/>
          </w:tcPr>
          <w:p w14:paraId="203765A4" w14:textId="77777777" w:rsidR="00D36C44" w:rsidRDefault="00D36C44"/>
        </w:tc>
        <w:tc>
          <w:tcPr>
            <w:tcW w:w="748" w:type="dxa"/>
          </w:tcPr>
          <w:p w14:paraId="08431847" w14:textId="77777777" w:rsidR="00D36C44" w:rsidRPr="00081B6F" w:rsidRDefault="00D36C44" w:rsidP="00BE2C9B">
            <w:r>
              <w:t>1.4</w:t>
            </w:r>
          </w:p>
        </w:tc>
        <w:tc>
          <w:tcPr>
            <w:tcW w:w="11589" w:type="dxa"/>
          </w:tcPr>
          <w:p w14:paraId="11070B27" w14:textId="31437B5D" w:rsidR="00D36C44" w:rsidRPr="00081B6F" w:rsidRDefault="00D36C44" w:rsidP="00BE2C9B">
            <w:r w:rsidRPr="00081B6F">
              <w:t>Confirmation of agenda</w:t>
            </w:r>
          </w:p>
        </w:tc>
        <w:tc>
          <w:tcPr>
            <w:tcW w:w="2093" w:type="dxa"/>
            <w:vMerge/>
          </w:tcPr>
          <w:p w14:paraId="564382DA" w14:textId="77777777" w:rsidR="00D36C44" w:rsidRPr="00081B6F" w:rsidRDefault="00D36C44" w:rsidP="00BE2C9B"/>
        </w:tc>
      </w:tr>
      <w:tr w:rsidR="00FE1BE8" w14:paraId="7995B760" w14:textId="77777777" w:rsidTr="001C611D">
        <w:tc>
          <w:tcPr>
            <w:tcW w:w="987" w:type="dxa"/>
            <w:shd w:val="clear" w:color="auto" w:fill="17365D" w:themeFill="text2" w:themeFillShade="BF"/>
          </w:tcPr>
          <w:p w14:paraId="4BB834CC" w14:textId="5167EA82" w:rsidR="00FE1BE8" w:rsidRPr="00837AA7" w:rsidRDefault="00FE1BE8" w:rsidP="00BE2C9B">
            <w:pPr>
              <w:rPr>
                <w:b/>
                <w:bCs/>
                <w:color w:val="FFFFFF" w:themeColor="background1"/>
              </w:rPr>
            </w:pPr>
          </w:p>
        </w:tc>
        <w:tc>
          <w:tcPr>
            <w:tcW w:w="748" w:type="dxa"/>
            <w:shd w:val="clear" w:color="auto" w:fill="17365D" w:themeFill="text2" w:themeFillShade="BF"/>
          </w:tcPr>
          <w:p w14:paraId="74CE43CF" w14:textId="77777777" w:rsidR="00FE1BE8" w:rsidRPr="00837AA7" w:rsidRDefault="00FE1BE8" w:rsidP="00BE2C9B">
            <w:pPr>
              <w:rPr>
                <w:b/>
                <w:bCs/>
                <w:color w:val="FFFFFF" w:themeColor="background1"/>
              </w:rPr>
            </w:pPr>
            <w:r w:rsidRPr="00837AA7">
              <w:rPr>
                <w:b/>
                <w:bCs/>
                <w:color w:val="FFFFFF" w:themeColor="background1"/>
              </w:rPr>
              <w:t>2.0</w:t>
            </w:r>
          </w:p>
        </w:tc>
        <w:tc>
          <w:tcPr>
            <w:tcW w:w="13682" w:type="dxa"/>
            <w:gridSpan w:val="2"/>
            <w:shd w:val="clear" w:color="auto" w:fill="17365D" w:themeFill="text2" w:themeFillShade="BF"/>
          </w:tcPr>
          <w:p w14:paraId="280C43E7" w14:textId="1C2288CE" w:rsidR="00FE1BE8" w:rsidRPr="00837AA7" w:rsidRDefault="00FE1BE8" w:rsidP="00BE2C9B">
            <w:pPr>
              <w:rPr>
                <w:b/>
                <w:bCs/>
                <w:color w:val="FFFFFF" w:themeColor="background1"/>
              </w:rPr>
            </w:pPr>
            <w:r w:rsidRPr="00837AA7">
              <w:rPr>
                <w:b/>
                <w:bCs/>
                <w:color w:val="FFFFFF" w:themeColor="background1"/>
              </w:rPr>
              <w:t>Disclosure of interests</w:t>
            </w:r>
          </w:p>
        </w:tc>
      </w:tr>
      <w:tr w:rsidR="00FE1BE8" w14:paraId="72FC5617" w14:textId="77777777" w:rsidTr="001C611D">
        <w:tc>
          <w:tcPr>
            <w:tcW w:w="987" w:type="dxa"/>
          </w:tcPr>
          <w:p w14:paraId="7FA8E27F" w14:textId="77777777" w:rsidR="00FE1BE8" w:rsidRDefault="00FE1BE8"/>
        </w:tc>
        <w:tc>
          <w:tcPr>
            <w:tcW w:w="748" w:type="dxa"/>
          </w:tcPr>
          <w:p w14:paraId="0D060F76" w14:textId="77777777" w:rsidR="00FE1BE8" w:rsidRPr="00081B6F" w:rsidRDefault="00FE1BE8" w:rsidP="00BE2C9B">
            <w:pPr>
              <w:rPr>
                <w:bCs/>
              </w:rPr>
            </w:pPr>
            <w:r w:rsidRPr="00081B6F">
              <w:rPr>
                <w:bCs/>
              </w:rPr>
              <w:t>2.1</w:t>
            </w:r>
          </w:p>
        </w:tc>
        <w:tc>
          <w:tcPr>
            <w:tcW w:w="11589" w:type="dxa"/>
          </w:tcPr>
          <w:p w14:paraId="3C8BD5F1" w14:textId="6DB8310F" w:rsidR="00FE1BE8" w:rsidRPr="00081B6F" w:rsidRDefault="00FE1BE8" w:rsidP="00BE2C9B">
            <w:pPr>
              <w:rPr>
                <w:bCs/>
                <w:i/>
                <w:color w:val="000000"/>
              </w:rPr>
            </w:pPr>
            <w:r w:rsidRPr="00081B6F">
              <w:rPr>
                <w:bCs/>
                <w:color w:val="000000"/>
              </w:rPr>
              <w:t xml:space="preserve">Identify real, perceived or potential conflicts of interest </w:t>
            </w:r>
          </w:p>
        </w:tc>
        <w:tc>
          <w:tcPr>
            <w:tcW w:w="2093" w:type="dxa"/>
          </w:tcPr>
          <w:p w14:paraId="5B9B619B" w14:textId="77777777" w:rsidR="00FE1BE8" w:rsidRPr="00081B6F" w:rsidRDefault="00D36C44" w:rsidP="00D36C44">
            <w:pPr>
              <w:jc w:val="center"/>
              <w:rPr>
                <w:bCs/>
                <w:i/>
                <w:color w:val="000000"/>
              </w:rPr>
            </w:pPr>
            <w:r>
              <w:t>Chair</w:t>
            </w:r>
          </w:p>
        </w:tc>
      </w:tr>
      <w:tr w:rsidR="00FE1BE8" w14:paraId="02305F14" w14:textId="77777777" w:rsidTr="009D7391">
        <w:trPr>
          <w:trHeight w:val="305"/>
        </w:trPr>
        <w:tc>
          <w:tcPr>
            <w:tcW w:w="987" w:type="dxa"/>
            <w:shd w:val="clear" w:color="auto" w:fill="17365D" w:themeFill="text2" w:themeFillShade="BF"/>
          </w:tcPr>
          <w:p w14:paraId="557FA7F1" w14:textId="1A9C5263" w:rsidR="00FE1BE8" w:rsidRPr="00837AA7" w:rsidRDefault="00FE1BE8" w:rsidP="00BE2C9B">
            <w:pPr>
              <w:rPr>
                <w:b/>
                <w:bCs/>
                <w:color w:val="FFFFFF" w:themeColor="background1"/>
              </w:rPr>
            </w:pPr>
          </w:p>
        </w:tc>
        <w:tc>
          <w:tcPr>
            <w:tcW w:w="748" w:type="dxa"/>
            <w:shd w:val="clear" w:color="auto" w:fill="17365D" w:themeFill="text2" w:themeFillShade="BF"/>
          </w:tcPr>
          <w:p w14:paraId="1D5A9E7F" w14:textId="77777777" w:rsidR="00FE1BE8" w:rsidRPr="00837AA7" w:rsidRDefault="00FE1BE8" w:rsidP="00BE2C9B">
            <w:pPr>
              <w:rPr>
                <w:b/>
                <w:bCs/>
                <w:color w:val="FFFFFF" w:themeColor="background1"/>
              </w:rPr>
            </w:pPr>
            <w:r w:rsidRPr="00837AA7">
              <w:rPr>
                <w:b/>
                <w:bCs/>
                <w:color w:val="FFFFFF" w:themeColor="background1"/>
              </w:rPr>
              <w:t>3.0</w:t>
            </w:r>
          </w:p>
        </w:tc>
        <w:tc>
          <w:tcPr>
            <w:tcW w:w="13682" w:type="dxa"/>
            <w:gridSpan w:val="2"/>
            <w:shd w:val="clear" w:color="auto" w:fill="17365D" w:themeFill="text2" w:themeFillShade="BF"/>
          </w:tcPr>
          <w:p w14:paraId="387F2EBA" w14:textId="77777777" w:rsidR="00FE1BE8" w:rsidRPr="00837AA7" w:rsidRDefault="00FE1BE8">
            <w:pPr>
              <w:rPr>
                <w:color w:val="FFFFFF" w:themeColor="background1"/>
              </w:rPr>
            </w:pPr>
            <w:r w:rsidRPr="00837AA7">
              <w:rPr>
                <w:b/>
                <w:bCs/>
                <w:color w:val="FFFFFF" w:themeColor="background1"/>
              </w:rPr>
              <w:t>Minutes of previous meeting and ENDORSE</w:t>
            </w:r>
          </w:p>
        </w:tc>
      </w:tr>
      <w:tr w:rsidR="00FE1BE8" w14:paraId="6FBE380A" w14:textId="77777777" w:rsidTr="001C611D">
        <w:tc>
          <w:tcPr>
            <w:tcW w:w="987" w:type="dxa"/>
          </w:tcPr>
          <w:p w14:paraId="14BC3D03" w14:textId="77777777" w:rsidR="00FE1BE8" w:rsidRDefault="00FE1BE8"/>
        </w:tc>
        <w:tc>
          <w:tcPr>
            <w:tcW w:w="748" w:type="dxa"/>
          </w:tcPr>
          <w:p w14:paraId="147D5F28" w14:textId="77777777" w:rsidR="00FE1BE8" w:rsidRPr="00081B6F" w:rsidRDefault="00FE1BE8" w:rsidP="00BE2C9B">
            <w:r w:rsidRPr="00081B6F">
              <w:t>3.1</w:t>
            </w:r>
          </w:p>
        </w:tc>
        <w:tc>
          <w:tcPr>
            <w:tcW w:w="11589" w:type="dxa"/>
          </w:tcPr>
          <w:p w14:paraId="0BDF2A05" w14:textId="77777777" w:rsidR="008D311C" w:rsidRDefault="00FE1BE8" w:rsidP="008D311C">
            <w:r w:rsidRPr="00081B6F">
              <w:t>Review of previous meeting minutes</w:t>
            </w:r>
            <w:r w:rsidR="00A33062">
              <w:t xml:space="preserve"> </w:t>
            </w:r>
          </w:p>
          <w:p w14:paraId="28B83B74" w14:textId="276F080C" w:rsidR="000608E5" w:rsidRPr="00BF62FD" w:rsidRDefault="000608E5" w:rsidP="008D311C">
            <w:r>
              <w:t>Moved: David Watson        2</w:t>
            </w:r>
            <w:r w:rsidRPr="000608E5">
              <w:rPr>
                <w:vertAlign w:val="superscript"/>
              </w:rPr>
              <w:t>nd</w:t>
            </w:r>
            <w:r>
              <w:t>: Fiona Hunter</w:t>
            </w:r>
          </w:p>
        </w:tc>
        <w:tc>
          <w:tcPr>
            <w:tcW w:w="2093" w:type="dxa"/>
          </w:tcPr>
          <w:p w14:paraId="3ECD9447" w14:textId="77777777" w:rsidR="00FE1BE8" w:rsidRPr="00081B6F" w:rsidRDefault="00FE1BE8" w:rsidP="00FC3022">
            <w:pPr>
              <w:jc w:val="center"/>
            </w:pPr>
            <w:r>
              <w:t>Board</w:t>
            </w:r>
          </w:p>
        </w:tc>
      </w:tr>
      <w:tr w:rsidR="008D311C" w14:paraId="402D86D1" w14:textId="77777777" w:rsidTr="001C611D">
        <w:tc>
          <w:tcPr>
            <w:tcW w:w="987" w:type="dxa"/>
            <w:shd w:val="clear" w:color="auto" w:fill="17365D" w:themeFill="text2" w:themeFillShade="BF"/>
          </w:tcPr>
          <w:p w14:paraId="3D1719DC" w14:textId="77777777" w:rsidR="008D311C" w:rsidRPr="00837AA7" w:rsidRDefault="008D311C" w:rsidP="00BE2C9B">
            <w:pPr>
              <w:rPr>
                <w:b/>
                <w:bCs/>
                <w:color w:val="FFFFFF" w:themeColor="background1"/>
              </w:rPr>
            </w:pPr>
          </w:p>
        </w:tc>
        <w:tc>
          <w:tcPr>
            <w:tcW w:w="748" w:type="dxa"/>
            <w:shd w:val="clear" w:color="auto" w:fill="17365D" w:themeFill="text2" w:themeFillShade="BF"/>
          </w:tcPr>
          <w:p w14:paraId="3A47D66D" w14:textId="77777777" w:rsidR="008D311C" w:rsidRPr="00837AA7" w:rsidRDefault="008D311C" w:rsidP="00BE2C9B">
            <w:pPr>
              <w:rPr>
                <w:b/>
                <w:bCs/>
                <w:color w:val="FFFFFF" w:themeColor="background1"/>
              </w:rPr>
            </w:pPr>
          </w:p>
        </w:tc>
        <w:tc>
          <w:tcPr>
            <w:tcW w:w="13682" w:type="dxa"/>
            <w:gridSpan w:val="2"/>
            <w:shd w:val="clear" w:color="auto" w:fill="17365D" w:themeFill="text2" w:themeFillShade="BF"/>
          </w:tcPr>
          <w:p w14:paraId="70F9F4B4" w14:textId="74E1BE62" w:rsidR="008D311C" w:rsidRPr="008D311C" w:rsidRDefault="008D311C" w:rsidP="008D311C">
            <w:pPr>
              <w:jc w:val="center"/>
              <w:rPr>
                <w:b/>
                <w:bCs/>
                <w:color w:val="FFFFFF" w:themeColor="background1"/>
                <w:sz w:val="28"/>
                <w:szCs w:val="28"/>
              </w:rPr>
            </w:pPr>
            <w:r>
              <w:rPr>
                <w:b/>
                <w:bCs/>
                <w:color w:val="FFFFFF" w:themeColor="background1"/>
                <w:sz w:val="28"/>
                <w:szCs w:val="28"/>
              </w:rPr>
              <w:t>R</w:t>
            </w:r>
            <w:r w:rsidRPr="008D311C">
              <w:rPr>
                <w:b/>
                <w:bCs/>
                <w:color w:val="FFFFFF" w:themeColor="background1"/>
                <w:sz w:val="28"/>
                <w:szCs w:val="28"/>
              </w:rPr>
              <w:t>efer to</w:t>
            </w:r>
            <w:r>
              <w:rPr>
                <w:b/>
                <w:bCs/>
                <w:color w:val="FFFFFF" w:themeColor="background1"/>
                <w:sz w:val="28"/>
                <w:szCs w:val="28"/>
              </w:rPr>
              <w:t xml:space="preserve"> New Business</w:t>
            </w:r>
            <w:r w:rsidRPr="008D311C">
              <w:rPr>
                <w:b/>
                <w:bCs/>
                <w:color w:val="FFFFFF" w:themeColor="background1"/>
                <w:sz w:val="28"/>
                <w:szCs w:val="28"/>
              </w:rPr>
              <w:t xml:space="preserve"> item 6.1 </w:t>
            </w:r>
            <w:r>
              <w:rPr>
                <w:b/>
                <w:bCs/>
                <w:color w:val="FFFFFF" w:themeColor="background1"/>
                <w:sz w:val="28"/>
                <w:szCs w:val="28"/>
              </w:rPr>
              <w:t>F</w:t>
            </w:r>
            <w:r w:rsidRPr="008D311C">
              <w:rPr>
                <w:b/>
                <w:bCs/>
                <w:color w:val="FFFFFF" w:themeColor="background1"/>
                <w:sz w:val="28"/>
                <w:szCs w:val="28"/>
              </w:rPr>
              <w:t>irst</w:t>
            </w:r>
          </w:p>
        </w:tc>
      </w:tr>
      <w:tr w:rsidR="007122FE" w14:paraId="28741661" w14:textId="77777777" w:rsidTr="001C611D">
        <w:tc>
          <w:tcPr>
            <w:tcW w:w="987" w:type="dxa"/>
            <w:shd w:val="clear" w:color="auto" w:fill="17365D" w:themeFill="text2" w:themeFillShade="BF"/>
          </w:tcPr>
          <w:p w14:paraId="6F78C613" w14:textId="7A1150F7" w:rsidR="007122FE" w:rsidRPr="00837AA7" w:rsidRDefault="007122FE" w:rsidP="00BE2C9B">
            <w:pPr>
              <w:rPr>
                <w:b/>
                <w:bCs/>
                <w:color w:val="FFFFFF" w:themeColor="background1"/>
              </w:rPr>
            </w:pPr>
          </w:p>
        </w:tc>
        <w:tc>
          <w:tcPr>
            <w:tcW w:w="748" w:type="dxa"/>
            <w:shd w:val="clear" w:color="auto" w:fill="17365D" w:themeFill="text2" w:themeFillShade="BF"/>
          </w:tcPr>
          <w:p w14:paraId="0753BD38" w14:textId="77777777" w:rsidR="007122FE" w:rsidRPr="00837AA7" w:rsidRDefault="00840D61" w:rsidP="00BE2C9B">
            <w:pPr>
              <w:rPr>
                <w:b/>
                <w:bCs/>
                <w:color w:val="FFFFFF" w:themeColor="background1"/>
              </w:rPr>
            </w:pPr>
            <w:r w:rsidRPr="00837AA7">
              <w:rPr>
                <w:b/>
                <w:bCs/>
                <w:color w:val="FFFFFF" w:themeColor="background1"/>
              </w:rPr>
              <w:t>4</w:t>
            </w:r>
            <w:r w:rsidR="007122FE" w:rsidRPr="00837AA7">
              <w:rPr>
                <w:b/>
                <w:bCs/>
                <w:color w:val="FFFFFF" w:themeColor="background1"/>
              </w:rPr>
              <w:t>.0</w:t>
            </w:r>
          </w:p>
        </w:tc>
        <w:tc>
          <w:tcPr>
            <w:tcW w:w="13682" w:type="dxa"/>
            <w:gridSpan w:val="2"/>
            <w:shd w:val="clear" w:color="auto" w:fill="17365D" w:themeFill="text2" w:themeFillShade="BF"/>
          </w:tcPr>
          <w:p w14:paraId="328EB9A1" w14:textId="77777777" w:rsidR="007122FE" w:rsidRPr="00837AA7" w:rsidRDefault="007122FE" w:rsidP="00415E3C">
            <w:pPr>
              <w:rPr>
                <w:color w:val="FFFFFF" w:themeColor="background1"/>
              </w:rPr>
            </w:pPr>
            <w:r w:rsidRPr="00837AA7">
              <w:rPr>
                <w:b/>
                <w:bCs/>
                <w:color w:val="FFFFFF" w:themeColor="background1"/>
              </w:rPr>
              <w:t xml:space="preserve">Reports </w:t>
            </w:r>
          </w:p>
        </w:tc>
      </w:tr>
      <w:tr w:rsidR="007122FE" w14:paraId="75C06DEC" w14:textId="77777777" w:rsidTr="001C611D">
        <w:tc>
          <w:tcPr>
            <w:tcW w:w="987" w:type="dxa"/>
          </w:tcPr>
          <w:p w14:paraId="088B4642" w14:textId="77777777" w:rsidR="007122FE" w:rsidRPr="00081B6F" w:rsidRDefault="007122FE" w:rsidP="00BE2C9B">
            <w:pPr>
              <w:rPr>
                <w:bCs/>
              </w:rPr>
            </w:pPr>
          </w:p>
        </w:tc>
        <w:tc>
          <w:tcPr>
            <w:tcW w:w="748" w:type="dxa"/>
          </w:tcPr>
          <w:p w14:paraId="6212FC3C" w14:textId="77777777" w:rsidR="007122FE" w:rsidRPr="00081B6F" w:rsidRDefault="00840D61" w:rsidP="00D36C44">
            <w:pPr>
              <w:rPr>
                <w:bCs/>
              </w:rPr>
            </w:pPr>
            <w:r>
              <w:rPr>
                <w:bCs/>
              </w:rPr>
              <w:t>4</w:t>
            </w:r>
            <w:r w:rsidR="007122FE" w:rsidRPr="00081B6F">
              <w:rPr>
                <w:bCs/>
              </w:rPr>
              <w:t>.1</w:t>
            </w:r>
          </w:p>
        </w:tc>
        <w:tc>
          <w:tcPr>
            <w:tcW w:w="11589" w:type="dxa"/>
          </w:tcPr>
          <w:p w14:paraId="385300F5" w14:textId="788F37D3" w:rsidR="006D2D27" w:rsidRDefault="007122FE" w:rsidP="002245FC">
            <w:r w:rsidRPr="00FB3A0E">
              <w:rPr>
                <w:b/>
                <w:bCs/>
              </w:rPr>
              <w:t xml:space="preserve">FINANCE </w:t>
            </w:r>
            <w:r w:rsidR="006D2D27" w:rsidRPr="009D7391">
              <w:t>–</w:t>
            </w:r>
            <w:r w:rsidR="006555EB" w:rsidRPr="009D7391">
              <w:t xml:space="preserve"> </w:t>
            </w:r>
            <w:r w:rsidR="00063285" w:rsidRPr="009D7391">
              <w:t>Attached</w:t>
            </w:r>
          </w:p>
          <w:p w14:paraId="2643D570" w14:textId="1271A199" w:rsidR="008210EB" w:rsidRDefault="008B1BA7" w:rsidP="008210EB">
            <w:pPr>
              <w:tabs>
                <w:tab w:val="left" w:pos="1450"/>
              </w:tabs>
            </w:pPr>
            <w:r>
              <w:t>Salary</w:t>
            </w:r>
            <w:r w:rsidR="008210EB">
              <w:t xml:space="preserve"> variance $23,700</w:t>
            </w:r>
            <w:r>
              <w:t>.</w:t>
            </w:r>
          </w:p>
          <w:p w14:paraId="46E1FEB4" w14:textId="4CB9EBB2" w:rsidR="008210EB" w:rsidRDefault="008210EB" w:rsidP="008210EB">
            <w:pPr>
              <w:tabs>
                <w:tab w:val="left" w:pos="1450"/>
              </w:tabs>
            </w:pPr>
            <w:r>
              <w:t>Cash variance $105,000</w:t>
            </w:r>
            <w:r w:rsidR="008B1BA7">
              <w:t>.</w:t>
            </w:r>
          </w:p>
          <w:p w14:paraId="7F623B17" w14:textId="15401577" w:rsidR="008210EB" w:rsidRDefault="00185BD0" w:rsidP="008210EB">
            <w:pPr>
              <w:tabs>
                <w:tab w:val="left" w:pos="1450"/>
              </w:tabs>
            </w:pPr>
            <w:r>
              <w:t xml:space="preserve">Spent $73,000 </w:t>
            </w:r>
            <w:r w:rsidR="00EA17FA">
              <w:t>iPad</w:t>
            </w:r>
            <w:r>
              <w:t xml:space="preserve"> and desktops and we will need a server and a UPS.</w:t>
            </w:r>
          </w:p>
          <w:p w14:paraId="1AFE8040" w14:textId="77777777" w:rsidR="00185BD0" w:rsidRDefault="00185BD0" w:rsidP="008210EB">
            <w:pPr>
              <w:tabs>
                <w:tab w:val="left" w:pos="1450"/>
              </w:tabs>
            </w:pPr>
            <w:r>
              <w:t>Reserves planning will bring to next meeting to go through.</w:t>
            </w:r>
          </w:p>
          <w:p w14:paraId="7A947C40" w14:textId="01C88FA7" w:rsidR="00185BD0" w:rsidRDefault="00185BD0" w:rsidP="008210EB">
            <w:pPr>
              <w:tabs>
                <w:tab w:val="left" w:pos="1450"/>
              </w:tabs>
            </w:pPr>
            <w:r>
              <w:t>Term 2 - Unpaid billing items are going out as we speak. Secondary Assistance Scheme has been picked up well this year. Years 7-10 - 49% paid and K – 6 is 33%. All past debt has been cleared and we have seen more parents pay this year than past years.</w:t>
            </w:r>
          </w:p>
          <w:p w14:paraId="0D6374B9" w14:textId="2DC6C14B" w:rsidR="00185BD0" w:rsidRPr="009D7391" w:rsidRDefault="00185BD0" w:rsidP="008210EB">
            <w:pPr>
              <w:tabs>
                <w:tab w:val="left" w:pos="1450"/>
              </w:tabs>
            </w:pPr>
            <w:r>
              <w:t>Reducing in gas usage due to decommissioned gas heaters. Pre-Primary is the only cluster that requires gas.</w:t>
            </w:r>
          </w:p>
        </w:tc>
        <w:tc>
          <w:tcPr>
            <w:tcW w:w="2093" w:type="dxa"/>
          </w:tcPr>
          <w:p w14:paraId="3B819867" w14:textId="6B700854" w:rsidR="00840D61" w:rsidRPr="006555EB" w:rsidRDefault="002C66DC" w:rsidP="009B01B1">
            <w:pPr>
              <w:jc w:val="center"/>
              <w:rPr>
                <w:bCs/>
              </w:rPr>
            </w:pPr>
            <w:r w:rsidRPr="006555EB">
              <w:rPr>
                <w:bCs/>
              </w:rPr>
              <w:t>Sarah Bible</w:t>
            </w:r>
          </w:p>
        </w:tc>
      </w:tr>
      <w:tr w:rsidR="001C611D" w14:paraId="53931E99" w14:textId="77777777" w:rsidTr="001C611D">
        <w:tc>
          <w:tcPr>
            <w:tcW w:w="987" w:type="dxa"/>
          </w:tcPr>
          <w:p w14:paraId="7245F403" w14:textId="77777777" w:rsidR="001C611D" w:rsidRDefault="001C611D" w:rsidP="00BE2C9B">
            <w:pPr>
              <w:rPr>
                <w:bCs/>
              </w:rPr>
            </w:pPr>
          </w:p>
        </w:tc>
        <w:tc>
          <w:tcPr>
            <w:tcW w:w="748" w:type="dxa"/>
          </w:tcPr>
          <w:p w14:paraId="00AF0BE8" w14:textId="77777777" w:rsidR="001C611D" w:rsidRDefault="001C611D" w:rsidP="00BE2C9B">
            <w:pPr>
              <w:rPr>
                <w:bCs/>
              </w:rPr>
            </w:pPr>
            <w:r>
              <w:rPr>
                <w:bCs/>
              </w:rPr>
              <w:t>4.2</w:t>
            </w:r>
          </w:p>
        </w:tc>
        <w:tc>
          <w:tcPr>
            <w:tcW w:w="11589" w:type="dxa"/>
          </w:tcPr>
          <w:p w14:paraId="3E54D8FB" w14:textId="77777777" w:rsidR="001C611D" w:rsidRDefault="001C611D" w:rsidP="00BE2C9B">
            <w:pPr>
              <w:rPr>
                <w:b/>
                <w:bCs/>
              </w:rPr>
            </w:pPr>
            <w:r w:rsidRPr="00FB3A0E">
              <w:rPr>
                <w:b/>
                <w:bCs/>
              </w:rPr>
              <w:t xml:space="preserve">P &amp; C </w:t>
            </w:r>
          </w:p>
          <w:p w14:paraId="5814F697" w14:textId="7D2AE5C8" w:rsidR="00FB3A0E" w:rsidRDefault="008B1BA7" w:rsidP="008B1BA7">
            <w:r>
              <w:t>P</w:t>
            </w:r>
            <w:r w:rsidR="00FB3A0E" w:rsidRPr="001C611D">
              <w:t xml:space="preserve">oint/suggestion about </w:t>
            </w:r>
            <w:r w:rsidR="00FB3A0E">
              <w:t xml:space="preserve">Unpaid Billing Items </w:t>
            </w:r>
          </w:p>
          <w:p w14:paraId="3744DDCA" w14:textId="77777777" w:rsidR="00FB3A0E" w:rsidRDefault="00FB3A0E" w:rsidP="00FB3A0E">
            <w:r>
              <w:t>We have had feedback that you cannot tick what you are paying and how do you know what they are paying.</w:t>
            </w:r>
          </w:p>
          <w:p w14:paraId="67FD6D8A" w14:textId="77777777" w:rsidR="00FB3A0E" w:rsidRDefault="00FB3A0E" w:rsidP="00FB3A0E">
            <w:r>
              <w:t>It is too difficult to put envelopes and or other paperwork that parents can tick as the current system will not easily allow for the admin to do this.</w:t>
            </w:r>
          </w:p>
          <w:p w14:paraId="00603B33" w14:textId="77777777" w:rsidR="00FB3A0E" w:rsidRDefault="00FB3A0E" w:rsidP="00FB3A0E">
            <w:r>
              <w:t>Sarah knows from what the amount is for 90% of payments by what they have paid in the past and if it is ambiguous, she will call them.</w:t>
            </w:r>
          </w:p>
          <w:p w14:paraId="06CBD4DE" w14:textId="59596A81" w:rsidR="00FB3A0E" w:rsidRDefault="00FB3A0E" w:rsidP="00FB3A0E">
            <w:r>
              <w:t>The new program “Compass” will be running Finance in phase two – the</w:t>
            </w:r>
            <w:r w:rsidR="008B1BA7">
              <w:t xml:space="preserve"> </w:t>
            </w:r>
            <w:r>
              <w:t>department are saying it will roll out in 18 months.</w:t>
            </w:r>
          </w:p>
          <w:p w14:paraId="54B20B1C" w14:textId="77777777" w:rsidR="00FB3A0E" w:rsidRDefault="00FB3A0E" w:rsidP="00FB3A0E">
            <w:r>
              <w:t>Gilliana has not gone up since 2009 – because the more we print the cheaper it is.</w:t>
            </w:r>
          </w:p>
          <w:p w14:paraId="56687DA6" w14:textId="4D611DCF" w:rsidR="00FB3A0E" w:rsidRPr="00FB3A0E" w:rsidRDefault="00FB3A0E" w:rsidP="00FB3A0E">
            <w:pPr>
              <w:rPr>
                <w:b/>
                <w:bCs/>
              </w:rPr>
            </w:pPr>
            <w:r>
              <w:t>Walk to school day – 480 muffins with a juice box at the Junior Campus and the Senior Campus will have muffins and breakfast club. 5 SRC students will be helping at the Junior Campus.</w:t>
            </w:r>
          </w:p>
        </w:tc>
        <w:tc>
          <w:tcPr>
            <w:tcW w:w="2093" w:type="dxa"/>
            <w:vAlign w:val="center"/>
          </w:tcPr>
          <w:p w14:paraId="01A93641" w14:textId="312A4F45" w:rsidR="001C611D" w:rsidRDefault="001C611D" w:rsidP="00D36C44">
            <w:pPr>
              <w:jc w:val="center"/>
              <w:rPr>
                <w:bCs/>
              </w:rPr>
            </w:pPr>
            <w:r>
              <w:rPr>
                <w:bCs/>
              </w:rPr>
              <w:t>Jess Richards</w:t>
            </w:r>
          </w:p>
        </w:tc>
      </w:tr>
      <w:tr w:rsidR="00840D61" w14:paraId="60F95021" w14:textId="77777777" w:rsidTr="001C611D">
        <w:tc>
          <w:tcPr>
            <w:tcW w:w="987" w:type="dxa"/>
            <w:shd w:val="clear" w:color="auto" w:fill="17365D" w:themeFill="text2" w:themeFillShade="BF"/>
          </w:tcPr>
          <w:p w14:paraId="4E09BC42" w14:textId="77777777" w:rsidR="00840D61" w:rsidRPr="00837AA7" w:rsidRDefault="00840D61" w:rsidP="00840D61">
            <w:pPr>
              <w:rPr>
                <w:b/>
                <w:bCs/>
                <w:color w:val="FFFFFF" w:themeColor="background1"/>
              </w:rPr>
            </w:pPr>
          </w:p>
        </w:tc>
        <w:tc>
          <w:tcPr>
            <w:tcW w:w="748" w:type="dxa"/>
            <w:shd w:val="clear" w:color="auto" w:fill="17365D" w:themeFill="text2" w:themeFillShade="BF"/>
          </w:tcPr>
          <w:p w14:paraId="66880BC3" w14:textId="77777777" w:rsidR="00840D61" w:rsidRPr="00837AA7" w:rsidRDefault="00840D61" w:rsidP="00840D61">
            <w:pPr>
              <w:rPr>
                <w:b/>
                <w:bCs/>
                <w:color w:val="FFFFFF" w:themeColor="background1"/>
              </w:rPr>
            </w:pPr>
            <w:r w:rsidRPr="00837AA7">
              <w:rPr>
                <w:b/>
                <w:bCs/>
                <w:color w:val="FFFFFF" w:themeColor="background1"/>
              </w:rPr>
              <w:t>5.0</w:t>
            </w:r>
          </w:p>
        </w:tc>
        <w:tc>
          <w:tcPr>
            <w:tcW w:w="13682" w:type="dxa"/>
            <w:gridSpan w:val="2"/>
            <w:shd w:val="clear" w:color="auto" w:fill="17365D" w:themeFill="text2" w:themeFillShade="BF"/>
          </w:tcPr>
          <w:p w14:paraId="0C38253D" w14:textId="705E8397" w:rsidR="00840D61" w:rsidRPr="00837AA7" w:rsidRDefault="00840D61" w:rsidP="003F56BA">
            <w:pPr>
              <w:rPr>
                <w:bCs/>
                <w:color w:val="FFFFFF" w:themeColor="background1"/>
              </w:rPr>
            </w:pPr>
            <w:r w:rsidRPr="00837AA7">
              <w:rPr>
                <w:b/>
                <w:bCs/>
                <w:color w:val="FFFFFF" w:themeColor="background1"/>
              </w:rPr>
              <w:t xml:space="preserve">Business Arising </w:t>
            </w:r>
            <w:r w:rsidR="00035F44">
              <w:rPr>
                <w:b/>
                <w:bCs/>
                <w:color w:val="FFFFFF" w:themeColor="background1"/>
              </w:rPr>
              <w:t xml:space="preserve"> </w:t>
            </w:r>
          </w:p>
        </w:tc>
      </w:tr>
      <w:tr w:rsidR="00840D61" w14:paraId="3F380A8D" w14:textId="77777777" w:rsidTr="001C611D">
        <w:tc>
          <w:tcPr>
            <w:tcW w:w="987" w:type="dxa"/>
          </w:tcPr>
          <w:p w14:paraId="5783D9F4" w14:textId="77777777" w:rsidR="00840D61" w:rsidRDefault="00840D61" w:rsidP="00BE2C9B">
            <w:pPr>
              <w:rPr>
                <w:bCs/>
              </w:rPr>
            </w:pPr>
          </w:p>
        </w:tc>
        <w:tc>
          <w:tcPr>
            <w:tcW w:w="748" w:type="dxa"/>
          </w:tcPr>
          <w:p w14:paraId="784D48EB" w14:textId="3A3B5547" w:rsidR="00840D61" w:rsidRPr="00081B6F" w:rsidRDefault="009D7391" w:rsidP="00BE2C9B">
            <w:pPr>
              <w:rPr>
                <w:bCs/>
              </w:rPr>
            </w:pPr>
            <w:r>
              <w:rPr>
                <w:bCs/>
              </w:rPr>
              <w:t>5.1</w:t>
            </w:r>
          </w:p>
        </w:tc>
        <w:tc>
          <w:tcPr>
            <w:tcW w:w="11589" w:type="dxa"/>
          </w:tcPr>
          <w:p w14:paraId="55111BF1" w14:textId="5657BBB7" w:rsidR="00EA0FB8" w:rsidRPr="00EA0FB8" w:rsidRDefault="009D7391" w:rsidP="00C6466F">
            <w:pPr>
              <w:rPr>
                <w:b/>
              </w:rPr>
            </w:pPr>
            <w:r w:rsidRPr="00EA0FB8">
              <w:rPr>
                <w:b/>
              </w:rPr>
              <w:t xml:space="preserve">School Culture. </w:t>
            </w:r>
            <w:r w:rsidR="00550AED">
              <w:rPr>
                <w:b/>
              </w:rPr>
              <w:t>– move to next meeting.</w:t>
            </w:r>
          </w:p>
          <w:p w14:paraId="47F3530F" w14:textId="63BFEDC2" w:rsidR="00840D61" w:rsidRDefault="009D7391" w:rsidP="00C6466F">
            <w:pPr>
              <w:rPr>
                <w:bCs/>
              </w:rPr>
            </w:pPr>
            <w:r>
              <w:rPr>
                <w:bCs/>
              </w:rPr>
              <w:t>Clarity sought around why School Culture was raised or questioned at the last meeting.</w:t>
            </w:r>
          </w:p>
        </w:tc>
        <w:tc>
          <w:tcPr>
            <w:tcW w:w="2093" w:type="dxa"/>
          </w:tcPr>
          <w:p w14:paraId="5CC651AC" w14:textId="2C1C1A7E" w:rsidR="00840D61" w:rsidRDefault="009D7391" w:rsidP="00840D61">
            <w:pPr>
              <w:rPr>
                <w:bCs/>
              </w:rPr>
            </w:pPr>
            <w:r>
              <w:rPr>
                <w:bCs/>
              </w:rPr>
              <w:t>James Milne and Fiona Hunter</w:t>
            </w:r>
          </w:p>
        </w:tc>
      </w:tr>
      <w:tr w:rsidR="00BE2C9B" w14:paraId="711473E1" w14:textId="77777777" w:rsidTr="001C611D">
        <w:tc>
          <w:tcPr>
            <w:tcW w:w="987" w:type="dxa"/>
            <w:shd w:val="clear" w:color="auto" w:fill="17365D" w:themeFill="text2" w:themeFillShade="BF"/>
          </w:tcPr>
          <w:p w14:paraId="63F99F9B" w14:textId="77777777" w:rsidR="00BE2C9B" w:rsidRPr="00837AA7" w:rsidRDefault="00BE2C9B" w:rsidP="00BE2C9B">
            <w:pPr>
              <w:rPr>
                <w:b/>
                <w:bCs/>
                <w:color w:val="FFFFFF" w:themeColor="background1"/>
              </w:rPr>
            </w:pPr>
          </w:p>
        </w:tc>
        <w:tc>
          <w:tcPr>
            <w:tcW w:w="748" w:type="dxa"/>
            <w:shd w:val="clear" w:color="auto" w:fill="17365D" w:themeFill="text2" w:themeFillShade="BF"/>
          </w:tcPr>
          <w:p w14:paraId="7A6CFC16" w14:textId="77777777" w:rsidR="00BE2C9B" w:rsidRPr="00837AA7" w:rsidRDefault="00840D61" w:rsidP="00BE2C9B">
            <w:pPr>
              <w:rPr>
                <w:b/>
                <w:bCs/>
                <w:color w:val="FFFFFF" w:themeColor="background1"/>
              </w:rPr>
            </w:pPr>
            <w:r w:rsidRPr="00837AA7">
              <w:rPr>
                <w:b/>
                <w:bCs/>
                <w:color w:val="FFFFFF" w:themeColor="background1"/>
              </w:rPr>
              <w:t>6</w:t>
            </w:r>
            <w:r w:rsidR="00BE2C9B" w:rsidRPr="00837AA7">
              <w:rPr>
                <w:b/>
                <w:bCs/>
                <w:color w:val="FFFFFF" w:themeColor="background1"/>
              </w:rPr>
              <w:t>.0</w:t>
            </w:r>
          </w:p>
        </w:tc>
        <w:tc>
          <w:tcPr>
            <w:tcW w:w="13682" w:type="dxa"/>
            <w:gridSpan w:val="2"/>
            <w:shd w:val="clear" w:color="auto" w:fill="17365D" w:themeFill="text2" w:themeFillShade="BF"/>
          </w:tcPr>
          <w:p w14:paraId="420FBEB8" w14:textId="77777777" w:rsidR="00BE2C9B" w:rsidRPr="00837AA7" w:rsidRDefault="00840D61" w:rsidP="00BE2C9B">
            <w:pPr>
              <w:rPr>
                <w:color w:val="FFFFFF" w:themeColor="background1"/>
                <w:highlight w:val="yellow"/>
              </w:rPr>
            </w:pPr>
            <w:r w:rsidRPr="00837AA7">
              <w:rPr>
                <w:b/>
                <w:bCs/>
                <w:color w:val="FFFFFF" w:themeColor="background1"/>
              </w:rPr>
              <w:t xml:space="preserve">New </w:t>
            </w:r>
            <w:r w:rsidR="00BE2C9B" w:rsidRPr="00837AA7">
              <w:rPr>
                <w:b/>
                <w:bCs/>
                <w:color w:val="FFFFFF" w:themeColor="background1"/>
              </w:rPr>
              <w:t>business</w:t>
            </w:r>
          </w:p>
        </w:tc>
      </w:tr>
      <w:tr w:rsidR="00D36C44" w14:paraId="00717401" w14:textId="77777777" w:rsidTr="001C611D">
        <w:tc>
          <w:tcPr>
            <w:tcW w:w="987" w:type="dxa"/>
          </w:tcPr>
          <w:p w14:paraId="38AE732D" w14:textId="77777777" w:rsidR="00D36C44" w:rsidRPr="00081B6F" w:rsidRDefault="00D36C44" w:rsidP="00BE2C9B">
            <w:pPr>
              <w:rPr>
                <w:bCs/>
              </w:rPr>
            </w:pPr>
          </w:p>
        </w:tc>
        <w:tc>
          <w:tcPr>
            <w:tcW w:w="748" w:type="dxa"/>
          </w:tcPr>
          <w:p w14:paraId="178569AE" w14:textId="39F809B2" w:rsidR="00D36C44" w:rsidRPr="003F56BA" w:rsidRDefault="006D2D27" w:rsidP="00D36C44">
            <w:pPr>
              <w:rPr>
                <w:bCs/>
              </w:rPr>
            </w:pPr>
            <w:r>
              <w:rPr>
                <w:bCs/>
              </w:rPr>
              <w:t>6.1</w:t>
            </w:r>
          </w:p>
        </w:tc>
        <w:tc>
          <w:tcPr>
            <w:tcW w:w="11589" w:type="dxa"/>
          </w:tcPr>
          <w:p w14:paraId="0A1B5434" w14:textId="77777777" w:rsidR="000608E5" w:rsidRDefault="009D7391" w:rsidP="00D36C44">
            <w:r w:rsidRPr="00EA0FB8">
              <w:rPr>
                <w:b/>
                <w:bCs/>
              </w:rPr>
              <w:t xml:space="preserve">Contextual </w:t>
            </w:r>
            <w:r w:rsidR="005719E0" w:rsidRPr="00EA0FB8">
              <w:rPr>
                <w:b/>
                <w:bCs/>
              </w:rPr>
              <w:t>Wellbeing Projec</w:t>
            </w:r>
            <w:r w:rsidRPr="00EA0FB8">
              <w:rPr>
                <w:b/>
                <w:bCs/>
              </w:rPr>
              <w:t>t</w:t>
            </w:r>
            <w:r>
              <w:t xml:space="preserve">.  </w:t>
            </w:r>
          </w:p>
          <w:p w14:paraId="549E7173" w14:textId="77777777" w:rsidR="00EA0FB8" w:rsidRDefault="009D7391" w:rsidP="00D36C44">
            <w:r>
              <w:t>Dr Helen Street</w:t>
            </w:r>
            <w:r w:rsidR="00EA0FB8">
              <w:t xml:space="preserve"> </w:t>
            </w:r>
            <w:r>
              <w:t>provide</w:t>
            </w:r>
            <w:r w:rsidR="00EA0FB8">
              <w:t>d</w:t>
            </w:r>
            <w:r>
              <w:t xml:space="preserve"> an overview and further information in relation to the Contextual Wellbeing Project, Donnybrook D</w:t>
            </w:r>
            <w:r w:rsidR="00EA0FB8">
              <w:t xml:space="preserve">istrict </w:t>
            </w:r>
            <w:r>
              <w:t>H</w:t>
            </w:r>
            <w:r w:rsidR="00EA0FB8">
              <w:t xml:space="preserve">igh </w:t>
            </w:r>
            <w:r>
              <w:t>S</w:t>
            </w:r>
            <w:r w:rsidR="00EA0FB8">
              <w:t>chool</w:t>
            </w:r>
            <w:r>
              <w:t xml:space="preserve"> is involved in.</w:t>
            </w:r>
          </w:p>
          <w:p w14:paraId="5CECE533" w14:textId="0E3D4D30" w:rsidR="00D36C44" w:rsidRDefault="000D0A5B" w:rsidP="00D36C44">
            <w:r>
              <w:t xml:space="preserve">How can </w:t>
            </w:r>
            <w:r w:rsidR="003B7D42">
              <w:t>we</w:t>
            </w:r>
            <w:r w:rsidR="009D7391">
              <w:t xml:space="preserve"> </w:t>
            </w:r>
            <w:r>
              <w:t xml:space="preserve">bring out the best in our school community to ensure that all </w:t>
            </w:r>
            <w:r w:rsidR="00F54FD9">
              <w:t xml:space="preserve">relationships </w:t>
            </w:r>
            <w:r>
              <w:t>are strong</w:t>
            </w:r>
            <w:r w:rsidR="00F54FD9">
              <w:t xml:space="preserve"> and meeting the needs of everyone within the community.</w:t>
            </w:r>
          </w:p>
          <w:p w14:paraId="7433F400" w14:textId="012C2EDF" w:rsidR="008672AE" w:rsidRPr="00C701CC" w:rsidRDefault="008672AE" w:rsidP="00D36C44">
            <w:r>
              <w:t xml:space="preserve">Donnybrook District High school </w:t>
            </w:r>
            <w:r w:rsidR="00550AED">
              <w:t>has been</w:t>
            </w:r>
            <w:r>
              <w:t xml:space="preserve"> chosen</w:t>
            </w:r>
            <w:r w:rsidR="003B7D42">
              <w:t xml:space="preserve"> as other District High School can relate to and we are fortunate to be selected.</w:t>
            </w:r>
            <w:r w:rsidR="008210EB">
              <w:t xml:space="preserve"> The participation level from parent cohort has been fantastic. </w:t>
            </w:r>
          </w:p>
        </w:tc>
        <w:tc>
          <w:tcPr>
            <w:tcW w:w="2093" w:type="dxa"/>
          </w:tcPr>
          <w:p w14:paraId="0824A242" w14:textId="10A5BA05" w:rsidR="00D36C44" w:rsidRPr="00380BC8" w:rsidRDefault="001C611D" w:rsidP="00D36C44">
            <w:r>
              <w:t>James Milne</w:t>
            </w:r>
            <w:r w:rsidR="009D7391">
              <w:t xml:space="preserve"> and Dr Helen Street</w:t>
            </w:r>
          </w:p>
        </w:tc>
      </w:tr>
      <w:tr w:rsidR="001C611D" w14:paraId="693BABBF" w14:textId="77777777" w:rsidTr="001C611D">
        <w:tc>
          <w:tcPr>
            <w:tcW w:w="987" w:type="dxa"/>
          </w:tcPr>
          <w:p w14:paraId="15122308" w14:textId="77777777" w:rsidR="001C611D" w:rsidRPr="00081B6F" w:rsidRDefault="001C611D" w:rsidP="00BE2C9B">
            <w:pPr>
              <w:rPr>
                <w:bCs/>
              </w:rPr>
            </w:pPr>
          </w:p>
        </w:tc>
        <w:tc>
          <w:tcPr>
            <w:tcW w:w="748" w:type="dxa"/>
          </w:tcPr>
          <w:p w14:paraId="73D69C68" w14:textId="2C685AB9" w:rsidR="001C611D" w:rsidRDefault="005719E0" w:rsidP="00D36C44">
            <w:pPr>
              <w:rPr>
                <w:bCs/>
              </w:rPr>
            </w:pPr>
            <w:r>
              <w:rPr>
                <w:bCs/>
              </w:rPr>
              <w:t>6.2</w:t>
            </w:r>
          </w:p>
        </w:tc>
        <w:tc>
          <w:tcPr>
            <w:tcW w:w="11589" w:type="dxa"/>
          </w:tcPr>
          <w:p w14:paraId="08026CB9" w14:textId="2FBE5D09" w:rsidR="00B53717" w:rsidRDefault="005719E0" w:rsidP="00B53717">
            <w:pPr>
              <w:rPr>
                <w:rStyle w:val="textrunscx230460430"/>
              </w:rPr>
            </w:pPr>
            <w:r w:rsidRPr="005F31F6">
              <w:rPr>
                <w:rStyle w:val="textrunscx230460430"/>
                <w:b/>
                <w:bCs/>
              </w:rPr>
              <w:t>Workforce Plan</w:t>
            </w:r>
            <w:r w:rsidR="00035F44">
              <w:rPr>
                <w:rStyle w:val="textrunscx230460430"/>
              </w:rPr>
              <w:t xml:space="preserve"> – refer </w:t>
            </w:r>
            <w:r w:rsidR="00550AED">
              <w:rPr>
                <w:rStyle w:val="textrunscx230460430"/>
              </w:rPr>
              <w:t>attachment.</w:t>
            </w:r>
          </w:p>
          <w:p w14:paraId="0B3B2BF5" w14:textId="66A986D2" w:rsidR="00035F44" w:rsidRDefault="00035F44" w:rsidP="00B53717">
            <w:pPr>
              <w:rPr>
                <w:rStyle w:val="textrunscx230460430"/>
              </w:rPr>
            </w:pPr>
            <w:r>
              <w:rPr>
                <w:rStyle w:val="textrunscx230460430"/>
              </w:rPr>
              <w:t>Fiona talked the board through the document.</w:t>
            </w:r>
          </w:p>
        </w:tc>
        <w:tc>
          <w:tcPr>
            <w:tcW w:w="2093" w:type="dxa"/>
          </w:tcPr>
          <w:p w14:paraId="78121850" w14:textId="364A28E0" w:rsidR="001C611D" w:rsidRPr="00380BC8" w:rsidRDefault="009D7391" w:rsidP="00D36C44">
            <w:r>
              <w:t>James Milne</w:t>
            </w:r>
          </w:p>
        </w:tc>
      </w:tr>
      <w:tr w:rsidR="00B53717" w14:paraId="24F6EDC7" w14:textId="77777777" w:rsidTr="001C611D">
        <w:tc>
          <w:tcPr>
            <w:tcW w:w="987" w:type="dxa"/>
          </w:tcPr>
          <w:p w14:paraId="6055BC96" w14:textId="77777777" w:rsidR="00B53717" w:rsidRPr="00081B6F" w:rsidRDefault="00B53717" w:rsidP="00BE2C9B">
            <w:pPr>
              <w:rPr>
                <w:bCs/>
              </w:rPr>
            </w:pPr>
          </w:p>
        </w:tc>
        <w:tc>
          <w:tcPr>
            <w:tcW w:w="748" w:type="dxa"/>
          </w:tcPr>
          <w:p w14:paraId="5430A37A" w14:textId="20684709" w:rsidR="00B53717" w:rsidRDefault="00B53717" w:rsidP="00D36C44">
            <w:pPr>
              <w:rPr>
                <w:bCs/>
              </w:rPr>
            </w:pPr>
            <w:r>
              <w:rPr>
                <w:bCs/>
              </w:rPr>
              <w:t>6.3</w:t>
            </w:r>
          </w:p>
        </w:tc>
        <w:tc>
          <w:tcPr>
            <w:tcW w:w="11589" w:type="dxa"/>
          </w:tcPr>
          <w:p w14:paraId="6B3DFB93" w14:textId="5E9D3A1A" w:rsidR="00B53717" w:rsidRDefault="00B53717" w:rsidP="00B53717">
            <w:pPr>
              <w:rPr>
                <w:rStyle w:val="textrunscx230460430"/>
              </w:rPr>
            </w:pPr>
            <w:r w:rsidRPr="005F31F6">
              <w:rPr>
                <w:rStyle w:val="textrunscx230460430"/>
                <w:b/>
                <w:bCs/>
              </w:rPr>
              <w:t>2024 Year 10 Transitions</w:t>
            </w:r>
            <w:r>
              <w:rPr>
                <w:rStyle w:val="textrunscx230460430"/>
              </w:rPr>
              <w:t xml:space="preserve"> (where are they now</w:t>
            </w:r>
            <w:r w:rsidR="005F31F6">
              <w:rPr>
                <w:rStyle w:val="textrunscx230460430"/>
              </w:rPr>
              <w:t>?</w:t>
            </w:r>
            <w:r>
              <w:rPr>
                <w:rStyle w:val="textrunscx230460430"/>
              </w:rPr>
              <w:t>)</w:t>
            </w:r>
            <w:r w:rsidR="00EA17FA">
              <w:rPr>
                <w:rStyle w:val="textrunscx230460430"/>
              </w:rPr>
              <w:t>.</w:t>
            </w:r>
          </w:p>
          <w:p w14:paraId="5A44FAE0" w14:textId="19216F8E" w:rsidR="00EA17FA" w:rsidRDefault="00C34839" w:rsidP="00B53717">
            <w:pPr>
              <w:rPr>
                <w:rStyle w:val="textrunscx230460430"/>
              </w:rPr>
            </w:pPr>
            <w:r>
              <w:rPr>
                <w:rStyle w:val="textrunscx230460430"/>
              </w:rPr>
              <w:t xml:space="preserve">Very small cohort </w:t>
            </w:r>
            <w:r w:rsidR="005F31F6">
              <w:rPr>
                <w:rStyle w:val="textrunscx230460430"/>
              </w:rPr>
              <w:t xml:space="preserve">with </w:t>
            </w:r>
            <w:r w:rsidR="00550AED">
              <w:rPr>
                <w:rStyle w:val="textrunscx230460430"/>
              </w:rPr>
              <w:t>seventeen</w:t>
            </w:r>
            <w:r>
              <w:rPr>
                <w:rStyle w:val="textrunscx230460430"/>
              </w:rPr>
              <w:t xml:space="preserve"> students </w:t>
            </w:r>
            <w:r w:rsidR="00550AED">
              <w:rPr>
                <w:rStyle w:val="textrunscx230460430"/>
              </w:rPr>
              <w:t>enrolled</w:t>
            </w:r>
            <w:r>
              <w:rPr>
                <w:rStyle w:val="textrunscx230460430"/>
              </w:rPr>
              <w:t xml:space="preserve"> 13 year 10’s that regularly attended school. </w:t>
            </w:r>
          </w:p>
          <w:p w14:paraId="346577EF" w14:textId="77777777" w:rsidR="00EA17FA" w:rsidRDefault="00C34839" w:rsidP="00B53717">
            <w:pPr>
              <w:rPr>
                <w:rStyle w:val="textrunscx230460430"/>
              </w:rPr>
            </w:pPr>
            <w:r>
              <w:rPr>
                <w:rStyle w:val="textrunscx230460430"/>
              </w:rPr>
              <w:t xml:space="preserve">Four of these students attended Bunbury Senior High School in a variety of programs that included TAFE. </w:t>
            </w:r>
          </w:p>
          <w:p w14:paraId="097EA8FA" w14:textId="77777777" w:rsidR="00EA17FA" w:rsidRDefault="00C34839" w:rsidP="00B53717">
            <w:pPr>
              <w:rPr>
                <w:rStyle w:val="textrunscx230460430"/>
              </w:rPr>
            </w:pPr>
            <w:r>
              <w:rPr>
                <w:rStyle w:val="textrunscx230460430"/>
              </w:rPr>
              <w:t xml:space="preserve">Five students went to Manea one student went ATAR pathway the other four went general VET students. </w:t>
            </w:r>
          </w:p>
          <w:p w14:paraId="3F602441" w14:textId="77777777" w:rsidR="00EA17FA" w:rsidRDefault="00C34839" w:rsidP="00B53717">
            <w:pPr>
              <w:rPr>
                <w:rStyle w:val="textrunscx230460430"/>
              </w:rPr>
            </w:pPr>
            <w:r>
              <w:rPr>
                <w:rStyle w:val="textrunscx230460430"/>
              </w:rPr>
              <w:t>Five students were in registered training.</w:t>
            </w:r>
          </w:p>
          <w:p w14:paraId="63241176" w14:textId="79BEC6DD" w:rsidR="00EA17FA" w:rsidRDefault="00C34839" w:rsidP="00B53717">
            <w:pPr>
              <w:rPr>
                <w:rStyle w:val="textrunscx230460430"/>
              </w:rPr>
            </w:pPr>
            <w:r>
              <w:rPr>
                <w:rStyle w:val="textrunscx230460430"/>
              </w:rPr>
              <w:t>One student went into an apprenticeship</w:t>
            </w:r>
            <w:r w:rsidR="00EA17FA">
              <w:rPr>
                <w:rStyle w:val="textrunscx230460430"/>
              </w:rPr>
              <w:t xml:space="preserve">. </w:t>
            </w:r>
          </w:p>
          <w:p w14:paraId="78BF9205" w14:textId="77777777" w:rsidR="00EA17FA" w:rsidRDefault="00EA17FA" w:rsidP="00B53717">
            <w:pPr>
              <w:rPr>
                <w:rStyle w:val="textrunscx230460430"/>
              </w:rPr>
            </w:pPr>
            <w:r>
              <w:rPr>
                <w:rStyle w:val="textrunscx230460430"/>
              </w:rPr>
              <w:t xml:space="preserve">Two entered full time employment. </w:t>
            </w:r>
          </w:p>
          <w:p w14:paraId="68FC691E" w14:textId="2D6DE2EE" w:rsidR="00C34839" w:rsidRDefault="00EA17FA" w:rsidP="00B53717">
            <w:pPr>
              <w:rPr>
                <w:rStyle w:val="textrunscx230460430"/>
              </w:rPr>
            </w:pPr>
            <w:r>
              <w:rPr>
                <w:rStyle w:val="textrunscx230460430"/>
              </w:rPr>
              <w:t xml:space="preserve">All are doing </w:t>
            </w:r>
            <w:r w:rsidR="00550AED">
              <w:rPr>
                <w:rStyle w:val="textrunscx230460430"/>
              </w:rPr>
              <w:t>well</w:t>
            </w:r>
            <w:r>
              <w:rPr>
                <w:rStyle w:val="textrunscx230460430"/>
              </w:rPr>
              <w:t>.</w:t>
            </w:r>
          </w:p>
        </w:tc>
        <w:tc>
          <w:tcPr>
            <w:tcW w:w="2093" w:type="dxa"/>
          </w:tcPr>
          <w:p w14:paraId="36599005" w14:textId="268DFAB3" w:rsidR="00B53717" w:rsidRDefault="00B53717" w:rsidP="00D36C44">
            <w:r>
              <w:t>Fiona Hunter</w:t>
            </w:r>
          </w:p>
        </w:tc>
      </w:tr>
      <w:tr w:rsidR="001C611D" w14:paraId="78492D02" w14:textId="77777777" w:rsidTr="001C611D">
        <w:tc>
          <w:tcPr>
            <w:tcW w:w="987" w:type="dxa"/>
            <w:shd w:val="clear" w:color="auto" w:fill="17365D" w:themeFill="text2" w:themeFillShade="BF"/>
          </w:tcPr>
          <w:p w14:paraId="412F34BB" w14:textId="77777777" w:rsidR="001C611D" w:rsidRPr="00081B6F" w:rsidRDefault="001C611D" w:rsidP="00361B38">
            <w:pPr>
              <w:rPr>
                <w:bCs/>
              </w:rPr>
            </w:pPr>
          </w:p>
        </w:tc>
        <w:tc>
          <w:tcPr>
            <w:tcW w:w="748" w:type="dxa"/>
            <w:shd w:val="clear" w:color="auto" w:fill="17365D" w:themeFill="text2" w:themeFillShade="BF"/>
          </w:tcPr>
          <w:p w14:paraId="4B06C5B9" w14:textId="3C3ACAA1" w:rsidR="001C611D" w:rsidRDefault="001C611D" w:rsidP="00361B38">
            <w:pPr>
              <w:rPr>
                <w:bCs/>
              </w:rPr>
            </w:pPr>
            <w:r w:rsidRPr="00840D61">
              <w:rPr>
                <w:b/>
                <w:bCs/>
              </w:rPr>
              <w:t>7.0</w:t>
            </w:r>
          </w:p>
        </w:tc>
        <w:tc>
          <w:tcPr>
            <w:tcW w:w="11589" w:type="dxa"/>
            <w:shd w:val="clear" w:color="auto" w:fill="17365D" w:themeFill="text2" w:themeFillShade="BF"/>
          </w:tcPr>
          <w:p w14:paraId="5DDC1CB4" w14:textId="5C5EEF24" w:rsidR="001C611D" w:rsidRDefault="001C611D" w:rsidP="00361B38">
            <w:pPr>
              <w:rPr>
                <w:rStyle w:val="textrunscx230460430"/>
              </w:rPr>
            </w:pPr>
            <w:r w:rsidRPr="00840D61">
              <w:rPr>
                <w:b/>
                <w:bCs/>
              </w:rPr>
              <w:t>Other Business</w:t>
            </w:r>
          </w:p>
        </w:tc>
        <w:tc>
          <w:tcPr>
            <w:tcW w:w="2093" w:type="dxa"/>
            <w:shd w:val="clear" w:color="auto" w:fill="17365D" w:themeFill="text2" w:themeFillShade="BF"/>
          </w:tcPr>
          <w:p w14:paraId="6045FEB4" w14:textId="4E86476A" w:rsidR="001C611D" w:rsidRPr="00380BC8" w:rsidRDefault="001C611D" w:rsidP="00361B38"/>
        </w:tc>
      </w:tr>
      <w:tr w:rsidR="001C611D" w14:paraId="64F3813C" w14:textId="77777777" w:rsidTr="001C611D">
        <w:tc>
          <w:tcPr>
            <w:tcW w:w="987" w:type="dxa"/>
          </w:tcPr>
          <w:p w14:paraId="4BB134F4" w14:textId="77777777" w:rsidR="001C611D" w:rsidRPr="00081B6F" w:rsidRDefault="001C611D" w:rsidP="00361B38">
            <w:pPr>
              <w:rPr>
                <w:bCs/>
              </w:rPr>
            </w:pPr>
          </w:p>
        </w:tc>
        <w:tc>
          <w:tcPr>
            <w:tcW w:w="748" w:type="dxa"/>
          </w:tcPr>
          <w:p w14:paraId="68494496" w14:textId="41093090" w:rsidR="001C611D" w:rsidRDefault="001C611D" w:rsidP="00361B38">
            <w:pPr>
              <w:rPr>
                <w:bCs/>
              </w:rPr>
            </w:pPr>
          </w:p>
        </w:tc>
        <w:tc>
          <w:tcPr>
            <w:tcW w:w="11589" w:type="dxa"/>
          </w:tcPr>
          <w:p w14:paraId="5DD9276D" w14:textId="54121932" w:rsidR="001C611D" w:rsidRDefault="009C528A" w:rsidP="00361B38">
            <w:pPr>
              <w:rPr>
                <w:rStyle w:val="textrunscx230460430"/>
              </w:rPr>
            </w:pPr>
            <w:r>
              <w:rPr>
                <w:rStyle w:val="textrunscx230460430"/>
              </w:rPr>
              <w:t>David to endorse 2025 SC Funding Agreement</w:t>
            </w:r>
            <w:r w:rsidR="005F31F6">
              <w:rPr>
                <w:rStyle w:val="textrunscx230460430"/>
              </w:rPr>
              <w:t xml:space="preserve"> – signed.</w:t>
            </w:r>
          </w:p>
        </w:tc>
        <w:tc>
          <w:tcPr>
            <w:tcW w:w="2093" w:type="dxa"/>
          </w:tcPr>
          <w:p w14:paraId="6ECA60E1" w14:textId="5E3222B4" w:rsidR="001C611D" w:rsidRPr="00380BC8" w:rsidRDefault="00FC6428" w:rsidP="00361B38">
            <w:r>
              <w:t>Chair</w:t>
            </w:r>
          </w:p>
        </w:tc>
      </w:tr>
      <w:tr w:rsidR="001C611D" w14:paraId="0B9F2AA4" w14:textId="77777777" w:rsidTr="009D7391">
        <w:tc>
          <w:tcPr>
            <w:tcW w:w="987" w:type="dxa"/>
            <w:shd w:val="clear" w:color="auto" w:fill="17365D" w:themeFill="text2" w:themeFillShade="BF"/>
          </w:tcPr>
          <w:p w14:paraId="04C3237A" w14:textId="77777777" w:rsidR="001C611D" w:rsidRPr="00081B6F" w:rsidRDefault="001C611D" w:rsidP="00361B38">
            <w:pPr>
              <w:rPr>
                <w:bCs/>
              </w:rPr>
            </w:pPr>
          </w:p>
        </w:tc>
        <w:tc>
          <w:tcPr>
            <w:tcW w:w="748" w:type="dxa"/>
            <w:shd w:val="clear" w:color="auto" w:fill="17365D" w:themeFill="text2" w:themeFillShade="BF"/>
          </w:tcPr>
          <w:p w14:paraId="4D34BF02" w14:textId="3EF7501F" w:rsidR="001C611D" w:rsidRDefault="001C611D" w:rsidP="00361B38">
            <w:pPr>
              <w:rPr>
                <w:bCs/>
              </w:rPr>
            </w:pPr>
            <w:r w:rsidRPr="00081B6F">
              <w:rPr>
                <w:b/>
                <w:bCs/>
              </w:rPr>
              <w:t>8.0</w:t>
            </w:r>
          </w:p>
        </w:tc>
        <w:tc>
          <w:tcPr>
            <w:tcW w:w="11589" w:type="dxa"/>
            <w:shd w:val="clear" w:color="auto" w:fill="17365D" w:themeFill="text2" w:themeFillShade="BF"/>
          </w:tcPr>
          <w:p w14:paraId="7B9098B3" w14:textId="0F4A16EF" w:rsidR="001C611D" w:rsidRPr="006D2D27" w:rsidRDefault="001C611D" w:rsidP="00361B38">
            <w:r w:rsidRPr="00081B6F">
              <w:rPr>
                <w:b/>
                <w:bCs/>
              </w:rPr>
              <w:t>Next meetin</w:t>
            </w:r>
            <w:r w:rsidR="00C34839">
              <w:rPr>
                <w:b/>
                <w:bCs/>
              </w:rPr>
              <w:t>g</w:t>
            </w:r>
          </w:p>
        </w:tc>
        <w:tc>
          <w:tcPr>
            <w:tcW w:w="2093" w:type="dxa"/>
            <w:shd w:val="clear" w:color="auto" w:fill="17365D" w:themeFill="text2" w:themeFillShade="BF"/>
          </w:tcPr>
          <w:p w14:paraId="753EF739" w14:textId="77777777" w:rsidR="001C611D" w:rsidRPr="00380BC8" w:rsidRDefault="001C611D" w:rsidP="00361B38"/>
        </w:tc>
      </w:tr>
      <w:tr w:rsidR="001C611D" w14:paraId="026EF72A" w14:textId="77777777" w:rsidTr="001C611D">
        <w:tc>
          <w:tcPr>
            <w:tcW w:w="987" w:type="dxa"/>
          </w:tcPr>
          <w:p w14:paraId="37F9541D" w14:textId="77777777" w:rsidR="001C611D" w:rsidRPr="00081B6F" w:rsidRDefault="001C611D" w:rsidP="00361B38">
            <w:pPr>
              <w:rPr>
                <w:bCs/>
              </w:rPr>
            </w:pPr>
          </w:p>
        </w:tc>
        <w:tc>
          <w:tcPr>
            <w:tcW w:w="748" w:type="dxa"/>
          </w:tcPr>
          <w:p w14:paraId="731CA30A" w14:textId="1B82B75F" w:rsidR="001C611D" w:rsidRDefault="001C611D" w:rsidP="00361B38">
            <w:pPr>
              <w:rPr>
                <w:bCs/>
              </w:rPr>
            </w:pPr>
          </w:p>
        </w:tc>
        <w:tc>
          <w:tcPr>
            <w:tcW w:w="11589" w:type="dxa"/>
          </w:tcPr>
          <w:p w14:paraId="2CA7B3EA" w14:textId="59BBB751" w:rsidR="001C611D" w:rsidRPr="00380BC8" w:rsidRDefault="001C611D" w:rsidP="00361B38">
            <w:r>
              <w:rPr>
                <w:bCs/>
              </w:rPr>
              <w:t xml:space="preserve">Thursday – </w:t>
            </w:r>
            <w:r w:rsidR="009D7391">
              <w:rPr>
                <w:bCs/>
              </w:rPr>
              <w:t>26</w:t>
            </w:r>
            <w:r>
              <w:rPr>
                <w:bCs/>
              </w:rPr>
              <w:t xml:space="preserve"> </w:t>
            </w:r>
            <w:r w:rsidR="009D7391">
              <w:rPr>
                <w:bCs/>
              </w:rPr>
              <w:t>June</w:t>
            </w:r>
            <w:r>
              <w:rPr>
                <w:bCs/>
              </w:rPr>
              <w:t xml:space="preserve"> 2025</w:t>
            </w:r>
          </w:p>
        </w:tc>
        <w:tc>
          <w:tcPr>
            <w:tcW w:w="2093" w:type="dxa"/>
          </w:tcPr>
          <w:p w14:paraId="38ADE675" w14:textId="24B24ADE" w:rsidR="001C611D" w:rsidRPr="00380BC8" w:rsidRDefault="001C611D" w:rsidP="00361B38">
            <w:r>
              <w:t>Chair</w:t>
            </w:r>
          </w:p>
        </w:tc>
      </w:tr>
      <w:tr w:rsidR="001C611D" w14:paraId="72FA0830" w14:textId="77777777" w:rsidTr="009D7391">
        <w:tc>
          <w:tcPr>
            <w:tcW w:w="987" w:type="dxa"/>
            <w:shd w:val="clear" w:color="auto" w:fill="17365D" w:themeFill="text2" w:themeFillShade="BF"/>
          </w:tcPr>
          <w:p w14:paraId="7C8CDC3A" w14:textId="77777777" w:rsidR="001C611D" w:rsidRPr="00081B6F" w:rsidRDefault="001C611D" w:rsidP="00361B38">
            <w:pPr>
              <w:rPr>
                <w:bCs/>
              </w:rPr>
            </w:pPr>
          </w:p>
        </w:tc>
        <w:tc>
          <w:tcPr>
            <w:tcW w:w="748" w:type="dxa"/>
            <w:shd w:val="clear" w:color="auto" w:fill="17365D" w:themeFill="text2" w:themeFillShade="BF"/>
          </w:tcPr>
          <w:p w14:paraId="42E985BF" w14:textId="781C9239" w:rsidR="001C611D" w:rsidRPr="003948DD" w:rsidRDefault="001C611D" w:rsidP="00361B38">
            <w:pPr>
              <w:rPr>
                <w:bCs/>
              </w:rPr>
            </w:pPr>
            <w:r>
              <w:rPr>
                <w:b/>
                <w:bCs/>
              </w:rPr>
              <w:t>9</w:t>
            </w:r>
            <w:r w:rsidRPr="00081B6F">
              <w:rPr>
                <w:b/>
                <w:bCs/>
              </w:rPr>
              <w:t>.0</w:t>
            </w:r>
          </w:p>
        </w:tc>
        <w:tc>
          <w:tcPr>
            <w:tcW w:w="11589" w:type="dxa"/>
            <w:shd w:val="clear" w:color="auto" w:fill="17365D" w:themeFill="text2" w:themeFillShade="BF"/>
          </w:tcPr>
          <w:p w14:paraId="13BCC0CA" w14:textId="79051CF9" w:rsidR="001C611D" w:rsidRPr="00380BC8" w:rsidRDefault="001C611D" w:rsidP="00361B38">
            <w:r>
              <w:rPr>
                <w:b/>
                <w:bCs/>
              </w:rPr>
              <w:t>Meeting close</w:t>
            </w:r>
            <w:r w:rsidRPr="00081B6F">
              <w:rPr>
                <w:b/>
                <w:bCs/>
              </w:rPr>
              <w:t xml:space="preserve"> </w:t>
            </w:r>
          </w:p>
        </w:tc>
        <w:tc>
          <w:tcPr>
            <w:tcW w:w="2093" w:type="dxa"/>
            <w:shd w:val="clear" w:color="auto" w:fill="17365D" w:themeFill="text2" w:themeFillShade="BF"/>
          </w:tcPr>
          <w:p w14:paraId="4B3CB509" w14:textId="77777777" w:rsidR="001C611D" w:rsidRPr="00380BC8" w:rsidRDefault="001C611D" w:rsidP="00361B38"/>
        </w:tc>
      </w:tr>
      <w:tr w:rsidR="001C611D" w14:paraId="29D824EE" w14:textId="77777777" w:rsidTr="001C611D">
        <w:tc>
          <w:tcPr>
            <w:tcW w:w="987" w:type="dxa"/>
          </w:tcPr>
          <w:p w14:paraId="3BE627E5" w14:textId="77777777" w:rsidR="001C611D" w:rsidRPr="00081B6F" w:rsidRDefault="001C611D" w:rsidP="00361B38">
            <w:pPr>
              <w:rPr>
                <w:bCs/>
              </w:rPr>
            </w:pPr>
          </w:p>
        </w:tc>
        <w:tc>
          <w:tcPr>
            <w:tcW w:w="748" w:type="dxa"/>
          </w:tcPr>
          <w:p w14:paraId="07956013" w14:textId="706A7754" w:rsidR="001C611D" w:rsidRDefault="001C611D" w:rsidP="00361B38">
            <w:pPr>
              <w:rPr>
                <w:bCs/>
              </w:rPr>
            </w:pPr>
          </w:p>
        </w:tc>
        <w:tc>
          <w:tcPr>
            <w:tcW w:w="11589" w:type="dxa"/>
          </w:tcPr>
          <w:p w14:paraId="08937141" w14:textId="47054269" w:rsidR="001C611D" w:rsidRDefault="005F31F6" w:rsidP="00361B38">
            <w:r>
              <w:t>5:30PM</w:t>
            </w:r>
            <w:r w:rsidR="00915251">
              <w:t xml:space="preserve"> </w:t>
            </w:r>
          </w:p>
        </w:tc>
        <w:tc>
          <w:tcPr>
            <w:tcW w:w="2093" w:type="dxa"/>
          </w:tcPr>
          <w:p w14:paraId="1B6C6E82" w14:textId="543567AE" w:rsidR="001C611D" w:rsidRPr="00380BC8" w:rsidRDefault="001C611D" w:rsidP="00361B38">
            <w:r w:rsidRPr="00D36C44">
              <w:t>Chair</w:t>
            </w:r>
          </w:p>
        </w:tc>
      </w:tr>
      <w:tr w:rsidR="001C611D" w14:paraId="4D2D7122" w14:textId="77777777" w:rsidTr="001C611D">
        <w:tc>
          <w:tcPr>
            <w:tcW w:w="987" w:type="dxa"/>
            <w:shd w:val="clear" w:color="auto" w:fill="17365D" w:themeFill="text2" w:themeFillShade="BF"/>
          </w:tcPr>
          <w:p w14:paraId="1B7BFC6B" w14:textId="77777777" w:rsidR="001C611D" w:rsidRPr="00840D61" w:rsidRDefault="001C611D" w:rsidP="00361B38">
            <w:pPr>
              <w:rPr>
                <w:b/>
                <w:bCs/>
              </w:rPr>
            </w:pPr>
          </w:p>
        </w:tc>
        <w:tc>
          <w:tcPr>
            <w:tcW w:w="748" w:type="dxa"/>
            <w:shd w:val="clear" w:color="auto" w:fill="17365D" w:themeFill="text2" w:themeFillShade="BF"/>
          </w:tcPr>
          <w:p w14:paraId="7E8F553B" w14:textId="68EDB553" w:rsidR="001C611D" w:rsidRPr="00840D61" w:rsidRDefault="001C611D" w:rsidP="00361B38">
            <w:pPr>
              <w:rPr>
                <w:b/>
                <w:bCs/>
              </w:rPr>
            </w:pPr>
          </w:p>
        </w:tc>
        <w:tc>
          <w:tcPr>
            <w:tcW w:w="13682" w:type="dxa"/>
            <w:gridSpan w:val="2"/>
            <w:shd w:val="clear" w:color="auto" w:fill="17365D" w:themeFill="text2" w:themeFillShade="BF"/>
          </w:tcPr>
          <w:p w14:paraId="5BC5C543" w14:textId="686E422D" w:rsidR="001C611D" w:rsidRPr="00840D61" w:rsidRDefault="001C611D" w:rsidP="00361B38">
            <w:pPr>
              <w:rPr>
                <w:b/>
                <w:bCs/>
              </w:rPr>
            </w:pPr>
          </w:p>
        </w:tc>
      </w:tr>
    </w:tbl>
    <w:p w14:paraId="01FC12A5" w14:textId="226D3ED2" w:rsidR="00D87833" w:rsidRPr="00D87833" w:rsidRDefault="00D87833" w:rsidP="001E524B">
      <w:pPr>
        <w:ind w:left="-142"/>
      </w:pPr>
    </w:p>
    <w:p w14:paraId="12C682F9" w14:textId="649B5708" w:rsidR="00063285" w:rsidRDefault="00063285" w:rsidP="00D87833"/>
    <w:p w14:paraId="3666C02C" w14:textId="45EAA4D8" w:rsidR="00063285" w:rsidRDefault="009C528A" w:rsidP="00D87833">
      <w:r>
        <w:t xml:space="preserve"> </w:t>
      </w:r>
    </w:p>
    <w:p w14:paraId="2C216CD0" w14:textId="3AD45CE3" w:rsidR="008D1FB9" w:rsidRDefault="002E2C55" w:rsidP="008D21F7">
      <w:pPr>
        <w:ind w:left="142"/>
        <w:rPr>
          <w:noProof/>
        </w:rPr>
      </w:pPr>
      <w:r>
        <w:rPr>
          <w:noProof/>
        </w:rPr>
        <w:drawing>
          <wp:inline distT="0" distB="0" distL="0" distR="0" wp14:anchorId="3552D829" wp14:editId="463B6D98">
            <wp:extent cx="10170795" cy="824230"/>
            <wp:effectExtent l="0" t="0" r="1905" b="0"/>
            <wp:docPr id="175711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18459" name=""/>
                    <pic:cNvPicPr/>
                  </pic:nvPicPr>
                  <pic:blipFill>
                    <a:blip r:embed="rId10"/>
                    <a:stretch>
                      <a:fillRect/>
                    </a:stretch>
                  </pic:blipFill>
                  <pic:spPr>
                    <a:xfrm>
                      <a:off x="0" y="0"/>
                      <a:ext cx="10170795" cy="824230"/>
                    </a:xfrm>
                    <a:prstGeom prst="rect">
                      <a:avLst/>
                    </a:prstGeom>
                  </pic:spPr>
                </pic:pic>
              </a:graphicData>
            </a:graphic>
          </wp:inline>
        </w:drawing>
      </w:r>
      <w:r>
        <w:rPr>
          <w:noProof/>
        </w:rPr>
        <w:t xml:space="preserve"> </w:t>
      </w:r>
    </w:p>
    <w:p w14:paraId="3C8E5AB5" w14:textId="77777777" w:rsidR="006262F1" w:rsidRDefault="006262F1" w:rsidP="008D21F7">
      <w:pPr>
        <w:ind w:left="142"/>
        <w:rPr>
          <w:noProof/>
        </w:rPr>
      </w:pPr>
    </w:p>
    <w:p w14:paraId="2BEF5DAE" w14:textId="77777777" w:rsidR="006262F1" w:rsidRDefault="006262F1" w:rsidP="008D21F7">
      <w:pPr>
        <w:ind w:left="142"/>
        <w:rPr>
          <w:noProof/>
        </w:rPr>
      </w:pPr>
    </w:p>
    <w:p w14:paraId="56C33FE5" w14:textId="77777777" w:rsidR="006262F1" w:rsidRDefault="006262F1" w:rsidP="008D21F7">
      <w:pPr>
        <w:ind w:left="142"/>
        <w:rPr>
          <w:noProof/>
        </w:rPr>
      </w:pPr>
    </w:p>
    <w:p w14:paraId="45547D28" w14:textId="77777777" w:rsidR="006262F1" w:rsidRDefault="006262F1" w:rsidP="008D21F7">
      <w:pPr>
        <w:ind w:left="142"/>
        <w:rPr>
          <w:noProof/>
        </w:rPr>
      </w:pPr>
    </w:p>
    <w:p w14:paraId="517A15F9" w14:textId="77777777" w:rsidR="006262F1" w:rsidRDefault="006262F1" w:rsidP="008D21F7">
      <w:pPr>
        <w:ind w:left="142"/>
        <w:rPr>
          <w:noProof/>
        </w:rPr>
      </w:pPr>
    </w:p>
    <w:p w14:paraId="31991A9D" w14:textId="77777777" w:rsidR="006262F1" w:rsidRDefault="006262F1" w:rsidP="001A689C">
      <w:pPr>
        <w:rPr>
          <w:noProof/>
        </w:rPr>
      </w:pPr>
    </w:p>
    <w:p w14:paraId="3866A297" w14:textId="77777777" w:rsidR="006262F1" w:rsidRDefault="006262F1" w:rsidP="008D21F7">
      <w:pPr>
        <w:ind w:left="142"/>
        <w:rPr>
          <w:noProof/>
        </w:rPr>
      </w:pPr>
    </w:p>
    <w:p w14:paraId="243CA608" w14:textId="77777777" w:rsidR="006262F1" w:rsidRDefault="006262F1" w:rsidP="008D21F7">
      <w:pPr>
        <w:ind w:left="142"/>
        <w:rPr>
          <w:noProof/>
        </w:rPr>
      </w:pPr>
    </w:p>
    <w:p w14:paraId="17217B1E" w14:textId="77777777" w:rsidR="006262F1" w:rsidRDefault="006262F1" w:rsidP="008D21F7">
      <w:pPr>
        <w:ind w:left="142"/>
        <w:rPr>
          <w:noProof/>
        </w:rPr>
      </w:pPr>
    </w:p>
    <w:p w14:paraId="23B0F39E" w14:textId="77777777" w:rsidR="006262F1" w:rsidRDefault="006262F1" w:rsidP="008D21F7">
      <w:pPr>
        <w:ind w:left="142"/>
        <w:rPr>
          <w:noProof/>
        </w:rPr>
      </w:pPr>
    </w:p>
    <w:p w14:paraId="58115EF9" w14:textId="77777777" w:rsidR="006262F1" w:rsidRDefault="006262F1" w:rsidP="008D21F7">
      <w:pPr>
        <w:ind w:left="142"/>
        <w:rPr>
          <w:noProof/>
        </w:rPr>
      </w:pPr>
    </w:p>
    <w:p w14:paraId="07EF8CC9" w14:textId="77777777" w:rsidR="006262F1" w:rsidRDefault="006262F1" w:rsidP="008D21F7">
      <w:pPr>
        <w:ind w:left="142"/>
        <w:rPr>
          <w:noProof/>
        </w:rPr>
      </w:pPr>
    </w:p>
    <w:p w14:paraId="5F8D0153" w14:textId="77777777" w:rsidR="006262F1" w:rsidRDefault="006262F1" w:rsidP="001A689C">
      <w:pPr>
        <w:rPr>
          <w:noProof/>
        </w:rPr>
      </w:pPr>
    </w:p>
    <w:p w14:paraId="126BF2CB" w14:textId="21E0F7A3" w:rsidR="006262F1" w:rsidRDefault="006262F1" w:rsidP="008D21F7">
      <w:pPr>
        <w:ind w:left="142"/>
      </w:pPr>
      <w:r>
        <w:rPr>
          <w:noProof/>
        </w:rPr>
        <w:lastRenderedPageBreak/>
        <w:drawing>
          <wp:inline distT="0" distB="0" distL="0" distR="0" wp14:anchorId="4E88EAAD" wp14:editId="1C7D56C0">
            <wp:extent cx="10095230" cy="6146800"/>
            <wp:effectExtent l="0" t="0" r="1270" b="6350"/>
            <wp:docPr id="15152915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91509" name="Picture 1" descr="A screenshot of a computer&#10;&#10;AI-generated content may be incorrect."/>
                    <pic:cNvPicPr/>
                  </pic:nvPicPr>
                  <pic:blipFill>
                    <a:blip r:embed="rId11"/>
                    <a:stretch>
                      <a:fillRect/>
                    </a:stretch>
                  </pic:blipFill>
                  <pic:spPr>
                    <a:xfrm>
                      <a:off x="0" y="0"/>
                      <a:ext cx="10101740" cy="6150764"/>
                    </a:xfrm>
                    <a:prstGeom prst="rect">
                      <a:avLst/>
                    </a:prstGeom>
                  </pic:spPr>
                </pic:pic>
              </a:graphicData>
            </a:graphic>
          </wp:inline>
        </w:drawing>
      </w:r>
    </w:p>
    <w:p w14:paraId="334AAF00" w14:textId="77777777" w:rsidR="006262F1" w:rsidRDefault="006262F1" w:rsidP="008D21F7">
      <w:pPr>
        <w:ind w:left="142"/>
      </w:pPr>
    </w:p>
    <w:p w14:paraId="4F68D6D9" w14:textId="77777777" w:rsidR="006262F1" w:rsidRDefault="006262F1" w:rsidP="008D21F7">
      <w:pPr>
        <w:ind w:left="142"/>
      </w:pPr>
    </w:p>
    <w:p w14:paraId="20DAF909" w14:textId="77777777" w:rsidR="006262F1" w:rsidRDefault="006262F1" w:rsidP="008D21F7">
      <w:pPr>
        <w:ind w:left="142"/>
      </w:pPr>
    </w:p>
    <w:p w14:paraId="461E1C66" w14:textId="77777777" w:rsidR="006262F1" w:rsidRDefault="006262F1" w:rsidP="008D21F7">
      <w:pPr>
        <w:ind w:left="142"/>
      </w:pPr>
    </w:p>
    <w:p w14:paraId="33505F4B" w14:textId="77777777" w:rsidR="00742A21" w:rsidRDefault="00742A21" w:rsidP="008D21F7">
      <w:pPr>
        <w:ind w:left="142"/>
      </w:pPr>
    </w:p>
    <w:p w14:paraId="05EE4163" w14:textId="77777777" w:rsidR="00742A21" w:rsidRDefault="00742A21" w:rsidP="008D21F7">
      <w:pPr>
        <w:ind w:left="142"/>
      </w:pPr>
    </w:p>
    <w:p w14:paraId="15D08241" w14:textId="77777777" w:rsidR="00742A21" w:rsidRDefault="00742A21" w:rsidP="008D21F7">
      <w:pPr>
        <w:ind w:left="142"/>
      </w:pPr>
    </w:p>
    <w:p w14:paraId="28472953" w14:textId="77777777" w:rsidR="00742A21" w:rsidRPr="00703A93" w:rsidRDefault="00742A21" w:rsidP="00742A21">
      <w:pPr>
        <w:shd w:val="clear" w:color="auto" w:fill="000080"/>
        <w:rPr>
          <w:rFonts w:ascii="Tahoma" w:hAnsi="Tahoma"/>
          <w:color w:val="FFFFFF"/>
          <w:sz w:val="44"/>
          <w:szCs w:val="44"/>
        </w:rPr>
      </w:pPr>
      <w:r>
        <w:rPr>
          <w:rFonts w:ascii="Tahoma" w:hAnsi="Tahoma"/>
          <w:color w:val="FFFFFF"/>
          <w:sz w:val="44"/>
          <w:szCs w:val="44"/>
        </w:rPr>
        <w:t xml:space="preserve">2023-27 Workforce Plan </w:t>
      </w:r>
    </w:p>
    <w:p w14:paraId="4D091212" w14:textId="77777777" w:rsidR="00742A21" w:rsidRPr="006A1AB6" w:rsidRDefault="00742A21" w:rsidP="00742A21">
      <w:pPr>
        <w:jc w:val="both"/>
      </w:pPr>
    </w:p>
    <w:p w14:paraId="700720DE" w14:textId="77777777" w:rsidR="00742A21" w:rsidRPr="0049402F" w:rsidRDefault="00742A21" w:rsidP="00742A21">
      <w:pPr>
        <w:jc w:val="both"/>
      </w:pPr>
      <w:r w:rsidRPr="0049402F">
        <w:rPr>
          <w:rStyle w:val="oypena"/>
          <w:color w:val="303030"/>
        </w:rPr>
        <w:t>Donnybrook District High School is a combined rural school (Kindergarten-Year 10), situated on two sites that lie 1.5kms apart. Donnybrook District High School services the communities of Donnybrook, Kirup and Balingup. The Junior Campus at Mead Street caters for Kindergarten to Year 6, while the Senior Campus at Bentley Street caters for Year 7 to Year 10.</w:t>
      </w:r>
      <w:r>
        <w:t xml:space="preserve"> Commencing this plan, Donnybrook District High School has 452 students (</w:t>
      </w:r>
      <w:r w:rsidRPr="008E1BF9">
        <w:rPr>
          <w:b/>
          <w:bCs/>
          <w:i/>
          <w:iCs/>
        </w:rPr>
        <w:t>as of 2025 it is 470</w:t>
      </w:r>
      <w:r>
        <w:t xml:space="preserve">), with the potential for this to continue trending upwards in the coming years. </w:t>
      </w:r>
    </w:p>
    <w:p w14:paraId="5C84C6CE" w14:textId="77777777" w:rsidR="00742A21" w:rsidRPr="0049402F" w:rsidRDefault="00742A21" w:rsidP="00742A21">
      <w:pPr>
        <w:jc w:val="both"/>
      </w:pPr>
    </w:p>
    <w:p w14:paraId="6CCBA4E0" w14:textId="77777777" w:rsidR="00742A21" w:rsidRPr="0049402F" w:rsidRDefault="00742A21" w:rsidP="00742A21">
      <w:pPr>
        <w:jc w:val="both"/>
      </w:pPr>
      <w:r w:rsidRPr="0049402F">
        <w:t>The major change forces impacting our workforce now and into the near future are:</w:t>
      </w:r>
    </w:p>
    <w:p w14:paraId="5B810F9F" w14:textId="77777777" w:rsidR="00742A21" w:rsidRPr="0049402F" w:rsidRDefault="00742A21" w:rsidP="00742A21">
      <w:pPr>
        <w:pStyle w:val="ListParagraph"/>
        <w:numPr>
          <w:ilvl w:val="0"/>
          <w:numId w:val="7"/>
        </w:numPr>
        <w:jc w:val="both"/>
      </w:pPr>
      <w:r w:rsidRPr="0049402F">
        <w:t xml:space="preserve">Attraction and retention of </w:t>
      </w:r>
      <w:r>
        <w:t xml:space="preserve">quality </w:t>
      </w:r>
      <w:r w:rsidRPr="0049402F">
        <w:t>staff</w:t>
      </w:r>
    </w:p>
    <w:p w14:paraId="0141367C" w14:textId="77777777" w:rsidR="00742A21" w:rsidRPr="0049402F" w:rsidRDefault="00742A21" w:rsidP="00742A21">
      <w:pPr>
        <w:pStyle w:val="ListParagraph"/>
        <w:numPr>
          <w:ilvl w:val="0"/>
          <w:numId w:val="8"/>
        </w:numPr>
        <w:jc w:val="both"/>
      </w:pPr>
      <w:r w:rsidRPr="0049402F">
        <w:t>The demands associated with increas</w:t>
      </w:r>
      <w:r>
        <w:t>ed</w:t>
      </w:r>
      <w:r w:rsidRPr="0049402F">
        <w:t xml:space="preserve"> workload</w:t>
      </w:r>
      <w:r>
        <w:t xml:space="preserve"> complexity </w:t>
      </w:r>
    </w:p>
    <w:p w14:paraId="3DD3DFDB" w14:textId="77777777" w:rsidR="00742A21" w:rsidRPr="0049402F" w:rsidRDefault="00742A21" w:rsidP="00742A21">
      <w:pPr>
        <w:pStyle w:val="ListParagraph"/>
        <w:numPr>
          <w:ilvl w:val="0"/>
          <w:numId w:val="8"/>
        </w:numPr>
        <w:jc w:val="both"/>
      </w:pPr>
      <w:r w:rsidRPr="0049402F">
        <w:t>Increasing number of disability resourced students</w:t>
      </w:r>
    </w:p>
    <w:p w14:paraId="043F9FDE" w14:textId="77777777" w:rsidR="00742A21" w:rsidRPr="0049402F" w:rsidRDefault="00742A21" w:rsidP="00742A21">
      <w:pPr>
        <w:pStyle w:val="ListParagraph"/>
        <w:numPr>
          <w:ilvl w:val="0"/>
          <w:numId w:val="8"/>
        </w:numPr>
        <w:jc w:val="both"/>
      </w:pPr>
      <w:r w:rsidRPr="0049402F">
        <w:t xml:space="preserve">The </w:t>
      </w:r>
      <w:r>
        <w:t>increasing percentage of socially disadvantaged students</w:t>
      </w:r>
    </w:p>
    <w:p w14:paraId="17E4B548" w14:textId="77777777" w:rsidR="00742A21" w:rsidRPr="003F212A" w:rsidRDefault="00742A21" w:rsidP="00742A21">
      <w:pPr>
        <w:pStyle w:val="ListParagraph"/>
        <w:jc w:val="both"/>
      </w:pPr>
    </w:p>
    <w:tbl>
      <w:tblPr>
        <w:tblStyle w:val="TableGrid"/>
        <w:tblW w:w="0" w:type="auto"/>
        <w:tblInd w:w="108" w:type="dxa"/>
        <w:tblLook w:val="04A0" w:firstRow="1" w:lastRow="0" w:firstColumn="1" w:lastColumn="0" w:noHBand="0" w:noVBand="1"/>
      </w:tblPr>
      <w:tblGrid>
        <w:gridCol w:w="3261"/>
        <w:gridCol w:w="4536"/>
        <w:gridCol w:w="7796"/>
      </w:tblGrid>
      <w:tr w:rsidR="00742A21" w:rsidRPr="00703A93" w14:paraId="1859550B" w14:textId="77777777" w:rsidTr="00414E9A">
        <w:tc>
          <w:tcPr>
            <w:tcW w:w="3261" w:type="dxa"/>
          </w:tcPr>
          <w:p w14:paraId="3C0B5663" w14:textId="77777777" w:rsidR="00742A21" w:rsidRPr="00FA0CB3" w:rsidRDefault="00742A21" w:rsidP="00414E9A">
            <w:pPr>
              <w:jc w:val="center"/>
              <w:rPr>
                <w:b/>
              </w:rPr>
            </w:pPr>
            <w:r w:rsidRPr="00FA0CB3">
              <w:rPr>
                <w:b/>
              </w:rPr>
              <w:t>CURRENT WORKFORCE LEADERSHIP GROUP</w:t>
            </w:r>
          </w:p>
        </w:tc>
        <w:tc>
          <w:tcPr>
            <w:tcW w:w="4536" w:type="dxa"/>
          </w:tcPr>
          <w:p w14:paraId="19FDD588" w14:textId="77777777" w:rsidR="00742A21" w:rsidRPr="00FA0CB3" w:rsidRDefault="00742A21" w:rsidP="00414E9A">
            <w:pPr>
              <w:jc w:val="center"/>
              <w:rPr>
                <w:b/>
              </w:rPr>
            </w:pPr>
            <w:r>
              <w:rPr>
                <w:b/>
              </w:rPr>
              <w:t>WORKFORCE ISSUES/</w:t>
            </w:r>
            <w:r w:rsidRPr="00FA0CB3">
              <w:rPr>
                <w:b/>
              </w:rPr>
              <w:t>NEEDS</w:t>
            </w:r>
          </w:p>
        </w:tc>
        <w:tc>
          <w:tcPr>
            <w:tcW w:w="7796" w:type="dxa"/>
          </w:tcPr>
          <w:p w14:paraId="39F57369" w14:textId="77777777" w:rsidR="00742A21" w:rsidRPr="00FA0CB3" w:rsidRDefault="00742A21" w:rsidP="00414E9A">
            <w:pPr>
              <w:jc w:val="center"/>
              <w:rPr>
                <w:b/>
              </w:rPr>
            </w:pPr>
            <w:r w:rsidRPr="00FA0CB3">
              <w:rPr>
                <w:b/>
              </w:rPr>
              <w:t>WORKFORCE STRATEGIES/CONSIDERATION</w:t>
            </w:r>
          </w:p>
        </w:tc>
      </w:tr>
      <w:tr w:rsidR="00742A21" w14:paraId="549B75A7" w14:textId="77777777" w:rsidTr="00414E9A">
        <w:tc>
          <w:tcPr>
            <w:tcW w:w="3261" w:type="dxa"/>
          </w:tcPr>
          <w:p w14:paraId="36204EEE" w14:textId="77777777" w:rsidR="00742A21" w:rsidRDefault="00742A21" w:rsidP="00414E9A">
            <w:r>
              <w:t>Level 6 Principal x 1</w:t>
            </w:r>
          </w:p>
        </w:tc>
        <w:tc>
          <w:tcPr>
            <w:tcW w:w="4536" w:type="dxa"/>
          </w:tcPr>
          <w:p w14:paraId="1080C253" w14:textId="77777777" w:rsidR="00742A21" w:rsidRDefault="00742A21" w:rsidP="00742A21">
            <w:pPr>
              <w:pStyle w:val="ListParagraph"/>
              <w:numPr>
                <w:ilvl w:val="0"/>
                <w:numId w:val="13"/>
              </w:numPr>
              <w:ind w:left="317" w:hanging="284"/>
            </w:pPr>
            <w:r>
              <w:t>Workload complexity</w:t>
            </w:r>
          </w:p>
          <w:p w14:paraId="36ABB708" w14:textId="77777777" w:rsidR="00742A21" w:rsidRDefault="00742A21" w:rsidP="00742A21">
            <w:pPr>
              <w:pStyle w:val="ListParagraph"/>
              <w:numPr>
                <w:ilvl w:val="0"/>
                <w:numId w:val="13"/>
              </w:numPr>
            </w:pPr>
            <w:r>
              <w:t>Administrative and data related tasks as non-core work</w:t>
            </w:r>
          </w:p>
          <w:p w14:paraId="74996F51" w14:textId="77777777" w:rsidR="00742A21" w:rsidRDefault="00742A21" w:rsidP="00742A21">
            <w:pPr>
              <w:pStyle w:val="ListParagraph"/>
              <w:numPr>
                <w:ilvl w:val="0"/>
                <w:numId w:val="13"/>
              </w:numPr>
            </w:pPr>
            <w:r>
              <w:t>Growing complexity of individual students/cohorts</w:t>
            </w:r>
          </w:p>
          <w:p w14:paraId="3D506638" w14:textId="77777777" w:rsidR="00742A21" w:rsidRDefault="00742A21" w:rsidP="00742A21">
            <w:pPr>
              <w:pStyle w:val="ListParagraph"/>
              <w:numPr>
                <w:ilvl w:val="0"/>
                <w:numId w:val="13"/>
              </w:numPr>
            </w:pPr>
            <w:r>
              <w:t>Policy changes</w:t>
            </w:r>
          </w:p>
          <w:p w14:paraId="506E4C7B" w14:textId="77777777" w:rsidR="00742A21" w:rsidRDefault="00742A21" w:rsidP="00742A21">
            <w:pPr>
              <w:pStyle w:val="ListParagraph"/>
              <w:numPr>
                <w:ilvl w:val="0"/>
                <w:numId w:val="13"/>
              </w:numPr>
            </w:pPr>
            <w:r>
              <w:t>Deputy leave</w:t>
            </w:r>
          </w:p>
          <w:p w14:paraId="3278F83B" w14:textId="77777777" w:rsidR="00742A21" w:rsidRDefault="00742A21" w:rsidP="00742A21">
            <w:pPr>
              <w:pStyle w:val="ListParagraph"/>
              <w:numPr>
                <w:ilvl w:val="0"/>
                <w:numId w:val="13"/>
              </w:numPr>
              <w:ind w:left="317" w:hanging="284"/>
            </w:pPr>
            <w:r>
              <w:t>Funding</w:t>
            </w:r>
          </w:p>
          <w:p w14:paraId="65D7B856" w14:textId="77777777" w:rsidR="00742A21" w:rsidRDefault="00742A21" w:rsidP="00742A21">
            <w:pPr>
              <w:pStyle w:val="ListParagraph"/>
              <w:numPr>
                <w:ilvl w:val="0"/>
                <w:numId w:val="13"/>
              </w:numPr>
            </w:pPr>
            <w:r>
              <w:t>Effective use of student characteristic funding</w:t>
            </w:r>
          </w:p>
          <w:p w14:paraId="1FC7B155" w14:textId="77777777" w:rsidR="00742A21" w:rsidRDefault="00742A21" w:rsidP="00742A21">
            <w:pPr>
              <w:pStyle w:val="ListParagraph"/>
              <w:numPr>
                <w:ilvl w:val="0"/>
                <w:numId w:val="13"/>
              </w:numPr>
            </w:pPr>
            <w:r>
              <w:t>Split site resourcing</w:t>
            </w:r>
          </w:p>
          <w:p w14:paraId="4AEAC78B" w14:textId="77777777" w:rsidR="00742A21" w:rsidRDefault="00742A21" w:rsidP="00742A21">
            <w:pPr>
              <w:pStyle w:val="ListParagraph"/>
              <w:numPr>
                <w:ilvl w:val="0"/>
                <w:numId w:val="13"/>
              </w:numPr>
              <w:ind w:left="317" w:hanging="284"/>
            </w:pPr>
            <w:r>
              <w:t>Human resource management</w:t>
            </w:r>
          </w:p>
          <w:p w14:paraId="2BF60C25" w14:textId="77777777" w:rsidR="00742A21" w:rsidRDefault="00742A21" w:rsidP="00742A21">
            <w:pPr>
              <w:pStyle w:val="ListParagraph"/>
              <w:numPr>
                <w:ilvl w:val="0"/>
                <w:numId w:val="13"/>
              </w:numPr>
            </w:pPr>
            <w:r>
              <w:t>Recruitment, selection and appointment of teaching and support staff</w:t>
            </w:r>
          </w:p>
          <w:p w14:paraId="193CA975" w14:textId="77777777" w:rsidR="00742A21" w:rsidRDefault="00742A21" w:rsidP="00742A21">
            <w:pPr>
              <w:pStyle w:val="ListParagraph"/>
              <w:numPr>
                <w:ilvl w:val="0"/>
                <w:numId w:val="13"/>
              </w:numPr>
            </w:pPr>
            <w:r>
              <w:t>Retainment of teaching staff</w:t>
            </w:r>
          </w:p>
          <w:p w14:paraId="473DA1F4" w14:textId="77777777" w:rsidR="00742A21" w:rsidRDefault="00742A21" w:rsidP="00742A21">
            <w:pPr>
              <w:pStyle w:val="ListParagraph"/>
              <w:numPr>
                <w:ilvl w:val="0"/>
                <w:numId w:val="13"/>
              </w:numPr>
              <w:ind w:left="317" w:hanging="284"/>
            </w:pPr>
            <w:r>
              <w:t>Personal Leave</w:t>
            </w:r>
          </w:p>
          <w:p w14:paraId="227AED2D" w14:textId="77777777" w:rsidR="00742A21" w:rsidRDefault="00742A21" w:rsidP="00742A21">
            <w:pPr>
              <w:pStyle w:val="ListParagraph"/>
              <w:numPr>
                <w:ilvl w:val="0"/>
                <w:numId w:val="13"/>
              </w:numPr>
            </w:pPr>
            <w:r>
              <w:t>Long Service Leave (2 weeks remaining)</w:t>
            </w:r>
          </w:p>
          <w:p w14:paraId="60E9A186" w14:textId="77777777" w:rsidR="00742A21" w:rsidRDefault="00742A21" w:rsidP="00742A21">
            <w:pPr>
              <w:pStyle w:val="ListParagraph"/>
              <w:numPr>
                <w:ilvl w:val="0"/>
                <w:numId w:val="13"/>
              </w:numPr>
            </w:pPr>
            <w:r>
              <w:t>Deferred Salary 2027</w:t>
            </w:r>
          </w:p>
        </w:tc>
        <w:tc>
          <w:tcPr>
            <w:tcW w:w="7796" w:type="dxa"/>
          </w:tcPr>
          <w:p w14:paraId="7DE68B23" w14:textId="77777777" w:rsidR="00742A21" w:rsidRDefault="00742A21" w:rsidP="00742A21">
            <w:pPr>
              <w:pStyle w:val="ListParagraph"/>
              <w:numPr>
                <w:ilvl w:val="0"/>
                <w:numId w:val="13"/>
              </w:numPr>
              <w:ind w:left="317" w:hanging="284"/>
            </w:pPr>
            <w:r>
              <w:t>Refer to Principal’s Performance and Development Plan</w:t>
            </w:r>
          </w:p>
          <w:p w14:paraId="1074A86A" w14:textId="77777777" w:rsidR="00742A21" w:rsidRDefault="00742A21" w:rsidP="00742A21">
            <w:pPr>
              <w:pStyle w:val="ListParagraph"/>
              <w:numPr>
                <w:ilvl w:val="0"/>
                <w:numId w:val="13"/>
              </w:numPr>
              <w:ind w:left="317" w:hanging="284"/>
            </w:pPr>
            <w:r>
              <w:t>Ongoing Growth Coaching and Collegiate support</w:t>
            </w:r>
          </w:p>
          <w:p w14:paraId="666DB728" w14:textId="77777777" w:rsidR="00742A21" w:rsidRDefault="00742A21" w:rsidP="00742A21">
            <w:pPr>
              <w:pStyle w:val="ListParagraph"/>
              <w:numPr>
                <w:ilvl w:val="0"/>
                <w:numId w:val="13"/>
              </w:numPr>
              <w:ind w:left="317" w:hanging="284"/>
            </w:pPr>
            <w:r>
              <w:t>Delegation of tasks where appropriate</w:t>
            </w:r>
          </w:p>
          <w:p w14:paraId="1A1872C5" w14:textId="77777777" w:rsidR="00742A21" w:rsidRDefault="00742A21" w:rsidP="00742A21">
            <w:pPr>
              <w:pStyle w:val="ListParagraph"/>
              <w:numPr>
                <w:ilvl w:val="0"/>
                <w:numId w:val="13"/>
              </w:numPr>
              <w:ind w:left="317" w:hanging="284"/>
            </w:pPr>
            <w:r>
              <w:t>Associate and Deputy Principal support</w:t>
            </w:r>
          </w:p>
          <w:p w14:paraId="36F79EFF" w14:textId="77777777" w:rsidR="00742A21" w:rsidRDefault="00742A21" w:rsidP="00414E9A">
            <w:pPr>
              <w:ind w:left="33"/>
            </w:pPr>
          </w:p>
        </w:tc>
      </w:tr>
      <w:tr w:rsidR="00742A21" w14:paraId="6900CE28" w14:textId="77777777" w:rsidTr="00414E9A">
        <w:trPr>
          <w:trHeight w:val="841"/>
        </w:trPr>
        <w:tc>
          <w:tcPr>
            <w:tcW w:w="3261" w:type="dxa"/>
          </w:tcPr>
          <w:p w14:paraId="6AFD596A" w14:textId="77777777" w:rsidR="00742A21" w:rsidRDefault="00742A21" w:rsidP="00414E9A">
            <w:r>
              <w:lastRenderedPageBreak/>
              <w:t>Level 4 Associate Principal x1</w:t>
            </w:r>
          </w:p>
        </w:tc>
        <w:tc>
          <w:tcPr>
            <w:tcW w:w="4536" w:type="dxa"/>
          </w:tcPr>
          <w:p w14:paraId="145C17DE" w14:textId="77777777" w:rsidR="00742A21" w:rsidRDefault="00742A21" w:rsidP="00742A21">
            <w:pPr>
              <w:pStyle w:val="ListParagraph"/>
              <w:numPr>
                <w:ilvl w:val="0"/>
                <w:numId w:val="9"/>
              </w:numPr>
              <w:ind w:left="317" w:hanging="283"/>
            </w:pPr>
            <w:r>
              <w:t>Leading/Managing Senior Campus</w:t>
            </w:r>
          </w:p>
          <w:p w14:paraId="2C0C69E7" w14:textId="77777777" w:rsidR="00742A21" w:rsidRDefault="00742A21" w:rsidP="00742A21">
            <w:pPr>
              <w:pStyle w:val="ListParagraph"/>
              <w:numPr>
                <w:ilvl w:val="0"/>
                <w:numId w:val="9"/>
              </w:numPr>
              <w:ind w:left="317" w:hanging="283"/>
            </w:pPr>
            <w:r>
              <w:t>Workload complexity</w:t>
            </w:r>
          </w:p>
          <w:p w14:paraId="73479CFB" w14:textId="77777777" w:rsidR="00742A21" w:rsidRDefault="00742A21" w:rsidP="00742A21">
            <w:pPr>
              <w:pStyle w:val="ListParagraph"/>
              <w:numPr>
                <w:ilvl w:val="0"/>
                <w:numId w:val="9"/>
              </w:numPr>
            </w:pPr>
            <w:r>
              <w:t>Curriculum and pedagogical support</w:t>
            </w:r>
          </w:p>
          <w:p w14:paraId="1D5E2FC3" w14:textId="77777777" w:rsidR="00742A21" w:rsidRDefault="00742A21" w:rsidP="00742A21">
            <w:pPr>
              <w:pStyle w:val="ListParagraph"/>
              <w:numPr>
                <w:ilvl w:val="0"/>
                <w:numId w:val="9"/>
              </w:numPr>
            </w:pPr>
            <w:r>
              <w:t>Individual pathway planning</w:t>
            </w:r>
          </w:p>
          <w:p w14:paraId="415B18F1" w14:textId="77777777" w:rsidR="00742A21" w:rsidRDefault="00742A21" w:rsidP="00742A21">
            <w:pPr>
              <w:pStyle w:val="ListParagraph"/>
              <w:numPr>
                <w:ilvl w:val="0"/>
                <w:numId w:val="10"/>
              </w:numPr>
            </w:pPr>
            <w:r>
              <w:t>Case management (academic, behaviour and social and emotional)</w:t>
            </w:r>
          </w:p>
          <w:p w14:paraId="5ED8ABDE" w14:textId="77777777" w:rsidR="00742A21" w:rsidRDefault="00742A21" w:rsidP="00742A21">
            <w:pPr>
              <w:pStyle w:val="ListParagraph"/>
              <w:numPr>
                <w:ilvl w:val="0"/>
                <w:numId w:val="10"/>
              </w:numPr>
            </w:pPr>
            <w:r>
              <w:t>Transitions</w:t>
            </w:r>
          </w:p>
          <w:p w14:paraId="39464714" w14:textId="77777777" w:rsidR="00742A21" w:rsidRDefault="00742A21" w:rsidP="00742A21">
            <w:pPr>
              <w:pStyle w:val="ListParagraph"/>
              <w:numPr>
                <w:ilvl w:val="0"/>
                <w:numId w:val="10"/>
              </w:numPr>
            </w:pPr>
            <w:r>
              <w:t>Attendance and participation</w:t>
            </w:r>
          </w:p>
          <w:p w14:paraId="5821A587" w14:textId="77777777" w:rsidR="00742A21" w:rsidRDefault="00742A21" w:rsidP="00742A21">
            <w:pPr>
              <w:pStyle w:val="ListParagraph"/>
              <w:numPr>
                <w:ilvl w:val="0"/>
                <w:numId w:val="13"/>
              </w:numPr>
              <w:ind w:left="317" w:hanging="284"/>
            </w:pPr>
            <w:r>
              <w:t>Personal Leave</w:t>
            </w:r>
          </w:p>
          <w:p w14:paraId="1DD80F07" w14:textId="77777777" w:rsidR="00742A21" w:rsidRDefault="00742A21" w:rsidP="00742A21">
            <w:pPr>
              <w:pStyle w:val="ListParagraph"/>
              <w:numPr>
                <w:ilvl w:val="0"/>
                <w:numId w:val="13"/>
              </w:numPr>
            </w:pPr>
            <w:r>
              <w:t>Long Service Leave (9 weeks remaining)</w:t>
            </w:r>
          </w:p>
        </w:tc>
        <w:tc>
          <w:tcPr>
            <w:tcW w:w="7796" w:type="dxa"/>
          </w:tcPr>
          <w:p w14:paraId="04C53100" w14:textId="77777777" w:rsidR="00742A21" w:rsidRDefault="00742A21" w:rsidP="00742A21">
            <w:pPr>
              <w:pStyle w:val="ListParagraph"/>
              <w:numPr>
                <w:ilvl w:val="0"/>
                <w:numId w:val="14"/>
              </w:numPr>
              <w:ind w:left="317" w:hanging="284"/>
            </w:pPr>
            <w:r>
              <w:t>Refer to Associate Principal’s Performance and Development Plan</w:t>
            </w:r>
          </w:p>
          <w:p w14:paraId="1BF57BFC" w14:textId="77777777" w:rsidR="00742A21" w:rsidRDefault="00742A21" w:rsidP="00742A21">
            <w:pPr>
              <w:pStyle w:val="ListParagraph"/>
              <w:numPr>
                <w:ilvl w:val="0"/>
                <w:numId w:val="14"/>
              </w:numPr>
              <w:ind w:left="317" w:hanging="284"/>
            </w:pPr>
            <w:r>
              <w:t>Ongoing targeted Professional Learning</w:t>
            </w:r>
          </w:p>
          <w:p w14:paraId="33A221C1" w14:textId="77777777" w:rsidR="00742A21" w:rsidRDefault="00742A21" w:rsidP="00742A21">
            <w:pPr>
              <w:pStyle w:val="ListParagraph"/>
              <w:numPr>
                <w:ilvl w:val="0"/>
                <w:numId w:val="14"/>
              </w:numPr>
              <w:ind w:left="317" w:hanging="284"/>
            </w:pPr>
            <w:r>
              <w:t>Leadership and support from Principal</w:t>
            </w:r>
          </w:p>
          <w:p w14:paraId="6DF5AD38" w14:textId="77777777" w:rsidR="00742A21" w:rsidRDefault="00742A21" w:rsidP="00742A21">
            <w:pPr>
              <w:pStyle w:val="ListParagraph"/>
              <w:numPr>
                <w:ilvl w:val="0"/>
                <w:numId w:val="14"/>
              </w:numPr>
              <w:ind w:left="317" w:hanging="284"/>
            </w:pPr>
            <w:r>
              <w:t xml:space="preserve">Deputy Principal support </w:t>
            </w:r>
          </w:p>
          <w:p w14:paraId="050341D2" w14:textId="77777777" w:rsidR="00742A21" w:rsidRDefault="00742A21" w:rsidP="00414E9A">
            <w:pPr>
              <w:pStyle w:val="ListParagraph"/>
              <w:ind w:left="317"/>
            </w:pPr>
          </w:p>
        </w:tc>
      </w:tr>
      <w:tr w:rsidR="00742A21" w14:paraId="468C5AD1" w14:textId="77777777" w:rsidTr="00414E9A">
        <w:tc>
          <w:tcPr>
            <w:tcW w:w="3261" w:type="dxa"/>
          </w:tcPr>
          <w:p w14:paraId="5EF1CF90" w14:textId="77777777" w:rsidR="00742A21" w:rsidRDefault="00742A21" w:rsidP="00414E9A">
            <w:r>
              <w:t xml:space="preserve">Level 3 Deputies x 2 </w:t>
            </w:r>
          </w:p>
        </w:tc>
        <w:tc>
          <w:tcPr>
            <w:tcW w:w="4536" w:type="dxa"/>
          </w:tcPr>
          <w:p w14:paraId="7DB4AAE4" w14:textId="77777777" w:rsidR="00742A21" w:rsidRDefault="00742A21" w:rsidP="00742A21">
            <w:pPr>
              <w:pStyle w:val="ListParagraph"/>
              <w:numPr>
                <w:ilvl w:val="0"/>
                <w:numId w:val="10"/>
              </w:numPr>
              <w:ind w:left="317" w:hanging="283"/>
            </w:pPr>
            <w:r>
              <w:t>Workload complexity</w:t>
            </w:r>
          </w:p>
          <w:p w14:paraId="170CD608" w14:textId="77777777" w:rsidR="00742A21" w:rsidRDefault="00742A21" w:rsidP="00742A21">
            <w:pPr>
              <w:pStyle w:val="ListParagraph"/>
              <w:numPr>
                <w:ilvl w:val="0"/>
                <w:numId w:val="10"/>
              </w:numPr>
            </w:pPr>
            <w:r>
              <w:t>Case management (academic, behaviour and social and emotional)</w:t>
            </w:r>
          </w:p>
          <w:p w14:paraId="627BA548" w14:textId="77777777" w:rsidR="00742A21" w:rsidRDefault="00742A21" w:rsidP="00742A21">
            <w:pPr>
              <w:pStyle w:val="ListParagraph"/>
              <w:numPr>
                <w:ilvl w:val="0"/>
                <w:numId w:val="10"/>
              </w:numPr>
            </w:pPr>
            <w:r>
              <w:t>Curriculum and pedagogical support</w:t>
            </w:r>
          </w:p>
          <w:p w14:paraId="3C8093B9" w14:textId="77777777" w:rsidR="00742A21" w:rsidRDefault="00742A21" w:rsidP="00742A21">
            <w:pPr>
              <w:pStyle w:val="ListParagraph"/>
              <w:numPr>
                <w:ilvl w:val="0"/>
                <w:numId w:val="13"/>
              </w:numPr>
              <w:ind w:left="317" w:hanging="284"/>
            </w:pPr>
            <w:r>
              <w:t>Personal Leave</w:t>
            </w:r>
          </w:p>
          <w:p w14:paraId="2BAFEE82" w14:textId="77777777" w:rsidR="00742A21" w:rsidRDefault="00742A21" w:rsidP="00742A21">
            <w:pPr>
              <w:pStyle w:val="ListParagraph"/>
              <w:numPr>
                <w:ilvl w:val="0"/>
                <w:numId w:val="13"/>
              </w:numPr>
            </w:pPr>
            <w:r>
              <w:t>Maternity Leave with part time work fraction</w:t>
            </w:r>
          </w:p>
        </w:tc>
        <w:tc>
          <w:tcPr>
            <w:tcW w:w="7796" w:type="dxa"/>
          </w:tcPr>
          <w:p w14:paraId="175DC3F3" w14:textId="77777777" w:rsidR="00742A21" w:rsidRDefault="00742A21" w:rsidP="00742A21">
            <w:pPr>
              <w:pStyle w:val="ListParagraph"/>
              <w:numPr>
                <w:ilvl w:val="0"/>
                <w:numId w:val="15"/>
              </w:numPr>
              <w:ind w:left="317" w:hanging="284"/>
            </w:pPr>
            <w:r>
              <w:t>Refer to Deputy Principal’s Performance and Development Plans</w:t>
            </w:r>
          </w:p>
          <w:p w14:paraId="03330923" w14:textId="77777777" w:rsidR="00742A21" w:rsidRDefault="00742A21" w:rsidP="00742A21">
            <w:pPr>
              <w:pStyle w:val="ListParagraph"/>
              <w:numPr>
                <w:ilvl w:val="0"/>
                <w:numId w:val="15"/>
              </w:numPr>
              <w:ind w:left="317" w:hanging="284"/>
            </w:pPr>
            <w:r>
              <w:t>Ongoing targeted Professional Learning</w:t>
            </w:r>
          </w:p>
          <w:p w14:paraId="57F23E9B" w14:textId="77777777" w:rsidR="00742A21" w:rsidRDefault="00742A21" w:rsidP="00742A21">
            <w:pPr>
              <w:pStyle w:val="ListParagraph"/>
              <w:numPr>
                <w:ilvl w:val="0"/>
                <w:numId w:val="15"/>
              </w:numPr>
              <w:ind w:left="317" w:hanging="284"/>
            </w:pPr>
            <w:r>
              <w:t>Leadership and support from Principal/Associate Principal</w:t>
            </w:r>
          </w:p>
          <w:p w14:paraId="0358B7AD" w14:textId="77777777" w:rsidR="00742A21" w:rsidRDefault="00742A21" w:rsidP="00742A21">
            <w:pPr>
              <w:pStyle w:val="ListParagraph"/>
              <w:numPr>
                <w:ilvl w:val="0"/>
                <w:numId w:val="14"/>
              </w:numPr>
              <w:ind w:left="317" w:hanging="284"/>
            </w:pPr>
            <w:r>
              <w:t>Distributed leadership model, including Committee and PLC Leaders</w:t>
            </w:r>
          </w:p>
          <w:p w14:paraId="7D8B1986" w14:textId="77777777" w:rsidR="00742A21" w:rsidRDefault="00742A21" w:rsidP="00742A21">
            <w:pPr>
              <w:pStyle w:val="ListParagraph"/>
              <w:numPr>
                <w:ilvl w:val="0"/>
                <w:numId w:val="16"/>
              </w:numPr>
              <w:ind w:left="317" w:hanging="284"/>
            </w:pPr>
            <w:r>
              <w:t xml:space="preserve">Build the capacity of Professional Learning Community Leaders </w:t>
            </w:r>
          </w:p>
          <w:p w14:paraId="5C5F13ED" w14:textId="77777777" w:rsidR="00742A21" w:rsidRDefault="00742A21" w:rsidP="00742A21">
            <w:pPr>
              <w:pStyle w:val="ListParagraph"/>
              <w:numPr>
                <w:ilvl w:val="0"/>
                <w:numId w:val="16"/>
              </w:numPr>
              <w:ind w:left="317" w:hanging="284"/>
            </w:pPr>
            <w:r>
              <w:t>Build the capacity of Committee Leaders</w:t>
            </w:r>
          </w:p>
        </w:tc>
      </w:tr>
      <w:tr w:rsidR="00742A21" w14:paraId="6A8FB8C1" w14:textId="77777777" w:rsidTr="00414E9A">
        <w:tc>
          <w:tcPr>
            <w:tcW w:w="3261" w:type="dxa"/>
          </w:tcPr>
          <w:p w14:paraId="1184D719" w14:textId="77777777" w:rsidR="00742A21" w:rsidRDefault="00742A21" w:rsidP="00414E9A">
            <w:r>
              <w:t>Level 5 Manager Corporate Services x 1</w:t>
            </w:r>
          </w:p>
        </w:tc>
        <w:tc>
          <w:tcPr>
            <w:tcW w:w="4536" w:type="dxa"/>
          </w:tcPr>
          <w:p w14:paraId="303CA563" w14:textId="77777777" w:rsidR="00742A21" w:rsidRDefault="00742A21" w:rsidP="00742A21">
            <w:pPr>
              <w:pStyle w:val="ListParagraph"/>
              <w:numPr>
                <w:ilvl w:val="0"/>
                <w:numId w:val="18"/>
              </w:numPr>
              <w:ind w:left="379" w:hanging="284"/>
            </w:pPr>
            <w:r>
              <w:t>Funding</w:t>
            </w:r>
          </w:p>
          <w:p w14:paraId="21A18F7F" w14:textId="77777777" w:rsidR="00742A21" w:rsidRDefault="00742A21" w:rsidP="00742A21">
            <w:pPr>
              <w:pStyle w:val="ListParagraph"/>
              <w:numPr>
                <w:ilvl w:val="0"/>
                <w:numId w:val="11"/>
              </w:numPr>
            </w:pPr>
            <w:r>
              <w:t>Effective use of student characteristic funding</w:t>
            </w:r>
          </w:p>
          <w:p w14:paraId="4E0ACE62" w14:textId="77777777" w:rsidR="00742A21" w:rsidRDefault="00742A21" w:rsidP="00742A21">
            <w:pPr>
              <w:pStyle w:val="ListParagraph"/>
              <w:numPr>
                <w:ilvl w:val="0"/>
                <w:numId w:val="11"/>
              </w:numPr>
            </w:pPr>
            <w:r>
              <w:t>Split site resourcing</w:t>
            </w:r>
          </w:p>
          <w:p w14:paraId="0F9C57E0" w14:textId="77777777" w:rsidR="00742A21" w:rsidRDefault="00742A21" w:rsidP="00742A21">
            <w:pPr>
              <w:pStyle w:val="ListParagraph"/>
              <w:numPr>
                <w:ilvl w:val="0"/>
                <w:numId w:val="9"/>
              </w:numPr>
              <w:ind w:left="317" w:hanging="283"/>
            </w:pPr>
            <w:r>
              <w:t>ICT Support</w:t>
            </w:r>
          </w:p>
          <w:p w14:paraId="7BE3F0C8" w14:textId="77777777" w:rsidR="00742A21" w:rsidRDefault="00742A21" w:rsidP="00742A21">
            <w:pPr>
              <w:pStyle w:val="ListParagraph"/>
              <w:numPr>
                <w:ilvl w:val="0"/>
                <w:numId w:val="13"/>
              </w:numPr>
              <w:ind w:left="317" w:hanging="284"/>
            </w:pPr>
            <w:r>
              <w:t xml:space="preserve">Personal </w:t>
            </w:r>
          </w:p>
          <w:p w14:paraId="729922A3" w14:textId="77777777" w:rsidR="00742A21" w:rsidRDefault="00742A21" w:rsidP="00742A21">
            <w:pPr>
              <w:pStyle w:val="ListParagraph"/>
              <w:numPr>
                <w:ilvl w:val="0"/>
                <w:numId w:val="13"/>
              </w:numPr>
            </w:pPr>
            <w:r>
              <w:t>Retirement 2028</w:t>
            </w:r>
          </w:p>
        </w:tc>
        <w:tc>
          <w:tcPr>
            <w:tcW w:w="7796" w:type="dxa"/>
          </w:tcPr>
          <w:p w14:paraId="77D2BC53" w14:textId="77777777" w:rsidR="00742A21" w:rsidRDefault="00742A21" w:rsidP="00742A21">
            <w:pPr>
              <w:pStyle w:val="ListParagraph"/>
              <w:numPr>
                <w:ilvl w:val="0"/>
                <w:numId w:val="16"/>
              </w:numPr>
              <w:ind w:left="317" w:hanging="284"/>
            </w:pPr>
            <w:r>
              <w:t>School officer capacity and transition building</w:t>
            </w:r>
          </w:p>
        </w:tc>
      </w:tr>
    </w:tbl>
    <w:p w14:paraId="26AFC704" w14:textId="77777777" w:rsidR="00742A21" w:rsidRDefault="00742A21" w:rsidP="00742A21"/>
    <w:tbl>
      <w:tblPr>
        <w:tblStyle w:val="TableGrid"/>
        <w:tblW w:w="0" w:type="auto"/>
        <w:tblInd w:w="108" w:type="dxa"/>
        <w:tblLayout w:type="fixed"/>
        <w:tblLook w:val="04A0" w:firstRow="1" w:lastRow="0" w:firstColumn="1" w:lastColumn="0" w:noHBand="0" w:noVBand="1"/>
      </w:tblPr>
      <w:tblGrid>
        <w:gridCol w:w="3261"/>
        <w:gridCol w:w="4536"/>
        <w:gridCol w:w="7628"/>
      </w:tblGrid>
      <w:tr w:rsidR="00742A21" w14:paraId="270E751D" w14:textId="77777777" w:rsidTr="00414E9A">
        <w:trPr>
          <w:trHeight w:val="281"/>
        </w:trPr>
        <w:tc>
          <w:tcPr>
            <w:tcW w:w="3261" w:type="dxa"/>
          </w:tcPr>
          <w:p w14:paraId="4072A471" w14:textId="77777777" w:rsidR="00742A21" w:rsidRPr="00FA0CB3" w:rsidRDefault="00742A21" w:rsidP="00414E9A">
            <w:pPr>
              <w:jc w:val="center"/>
              <w:rPr>
                <w:b/>
              </w:rPr>
            </w:pPr>
            <w:r>
              <w:br w:type="column"/>
            </w:r>
            <w:r w:rsidRPr="00FA0CB3">
              <w:rPr>
                <w:b/>
              </w:rPr>
              <w:t>CURRENT WORKFORCE</w:t>
            </w:r>
          </w:p>
        </w:tc>
        <w:tc>
          <w:tcPr>
            <w:tcW w:w="4536" w:type="dxa"/>
          </w:tcPr>
          <w:p w14:paraId="091B618A" w14:textId="77777777" w:rsidR="00742A21" w:rsidRPr="00FA0CB3" w:rsidRDefault="00742A21" w:rsidP="00414E9A">
            <w:pPr>
              <w:jc w:val="center"/>
              <w:rPr>
                <w:b/>
              </w:rPr>
            </w:pPr>
            <w:r>
              <w:rPr>
                <w:b/>
              </w:rPr>
              <w:t>WORKFORCE ISSUES/NEEDS</w:t>
            </w:r>
          </w:p>
        </w:tc>
        <w:tc>
          <w:tcPr>
            <w:tcW w:w="7628" w:type="dxa"/>
          </w:tcPr>
          <w:p w14:paraId="7A79A07B" w14:textId="77777777" w:rsidR="00742A21" w:rsidRPr="00FA0CB3" w:rsidRDefault="00742A21" w:rsidP="00414E9A">
            <w:pPr>
              <w:jc w:val="center"/>
              <w:rPr>
                <w:b/>
              </w:rPr>
            </w:pPr>
            <w:r w:rsidRPr="00FA0CB3">
              <w:rPr>
                <w:b/>
              </w:rPr>
              <w:t>WORKFORCE STRATEGIES/CONSIDERATION</w:t>
            </w:r>
          </w:p>
        </w:tc>
      </w:tr>
      <w:tr w:rsidR="00742A21" w14:paraId="705A4A1F" w14:textId="77777777" w:rsidTr="00414E9A">
        <w:trPr>
          <w:trHeight w:val="281"/>
        </w:trPr>
        <w:tc>
          <w:tcPr>
            <w:tcW w:w="3261" w:type="dxa"/>
          </w:tcPr>
          <w:p w14:paraId="70AF98B2" w14:textId="77777777" w:rsidR="00742A21" w:rsidRDefault="00742A21" w:rsidP="00414E9A">
            <w:r>
              <w:t>Teaching</w:t>
            </w:r>
          </w:p>
          <w:p w14:paraId="1B81E997" w14:textId="77777777" w:rsidR="00742A21" w:rsidRDefault="00742A21" w:rsidP="00414E9A"/>
          <w:p w14:paraId="61EB0252" w14:textId="77777777" w:rsidR="00742A21" w:rsidRPr="00AC1E10" w:rsidRDefault="00742A21" w:rsidP="00414E9A">
            <w:pPr>
              <w:rPr>
                <w:i/>
              </w:rPr>
            </w:pPr>
            <w:r>
              <w:rPr>
                <w:i/>
              </w:rPr>
              <w:t>0</w:t>
            </w:r>
            <w:r w:rsidRPr="00AC1E10">
              <w:rPr>
                <w:i/>
              </w:rPr>
              <w:t xml:space="preserve"> Teaching Staff under 25</w:t>
            </w:r>
          </w:p>
          <w:p w14:paraId="0FC4F409" w14:textId="77777777" w:rsidR="00742A21" w:rsidRDefault="00742A21" w:rsidP="00414E9A">
            <w:pPr>
              <w:rPr>
                <w:i/>
              </w:rPr>
            </w:pPr>
            <w:r>
              <w:rPr>
                <w:i/>
              </w:rPr>
              <w:t>11 Teaching Staff aged 25</w:t>
            </w:r>
            <w:r w:rsidRPr="004D2F65">
              <w:rPr>
                <w:i/>
              </w:rPr>
              <w:t>-34</w:t>
            </w:r>
          </w:p>
          <w:p w14:paraId="11D2B47F" w14:textId="77777777" w:rsidR="00742A21" w:rsidRDefault="00742A21" w:rsidP="00414E9A">
            <w:pPr>
              <w:rPr>
                <w:i/>
              </w:rPr>
            </w:pPr>
            <w:r>
              <w:rPr>
                <w:i/>
              </w:rPr>
              <w:t>15</w:t>
            </w:r>
            <w:r w:rsidRPr="004D2F65">
              <w:rPr>
                <w:i/>
              </w:rPr>
              <w:t xml:space="preserve"> Teaching Staff aged </w:t>
            </w:r>
            <w:r>
              <w:rPr>
                <w:i/>
              </w:rPr>
              <w:t>35-44</w:t>
            </w:r>
          </w:p>
          <w:p w14:paraId="5B631A97" w14:textId="77777777" w:rsidR="00742A21" w:rsidRDefault="00742A21" w:rsidP="00414E9A">
            <w:pPr>
              <w:rPr>
                <w:i/>
              </w:rPr>
            </w:pPr>
            <w:r>
              <w:rPr>
                <w:i/>
              </w:rPr>
              <w:t>8</w:t>
            </w:r>
            <w:r w:rsidRPr="004D2F65">
              <w:rPr>
                <w:i/>
              </w:rPr>
              <w:t xml:space="preserve"> Teaching Staff aged </w:t>
            </w:r>
            <w:r>
              <w:rPr>
                <w:i/>
              </w:rPr>
              <w:t>45-54</w:t>
            </w:r>
          </w:p>
          <w:p w14:paraId="04000460" w14:textId="77777777" w:rsidR="00742A21" w:rsidRDefault="00742A21" w:rsidP="00414E9A">
            <w:pPr>
              <w:rPr>
                <w:i/>
              </w:rPr>
            </w:pPr>
            <w:r>
              <w:rPr>
                <w:i/>
              </w:rPr>
              <w:t>5 Teaching Staff aged 55-59</w:t>
            </w:r>
          </w:p>
          <w:p w14:paraId="0FB49179" w14:textId="77777777" w:rsidR="00742A21" w:rsidRDefault="00742A21" w:rsidP="00414E9A">
            <w:pPr>
              <w:rPr>
                <w:i/>
              </w:rPr>
            </w:pPr>
            <w:r>
              <w:rPr>
                <w:i/>
              </w:rPr>
              <w:t>5 Teaching Staff aged 60-64</w:t>
            </w:r>
          </w:p>
          <w:p w14:paraId="1D3D8415" w14:textId="77777777" w:rsidR="00742A21" w:rsidRDefault="00742A21" w:rsidP="00414E9A">
            <w:pPr>
              <w:rPr>
                <w:i/>
              </w:rPr>
            </w:pPr>
            <w:r>
              <w:rPr>
                <w:i/>
              </w:rPr>
              <w:t>0 Teaching Staff aged 65+</w:t>
            </w:r>
          </w:p>
          <w:p w14:paraId="5C00EB26" w14:textId="77777777" w:rsidR="00742A21" w:rsidRDefault="00742A21" w:rsidP="00414E9A">
            <w:pPr>
              <w:rPr>
                <w:i/>
              </w:rPr>
            </w:pPr>
          </w:p>
          <w:p w14:paraId="2A4A029F" w14:textId="77777777" w:rsidR="00742A21" w:rsidRDefault="00742A21" w:rsidP="00414E9A">
            <w:pPr>
              <w:rPr>
                <w:i/>
              </w:rPr>
            </w:pPr>
            <w:r>
              <w:rPr>
                <w:i/>
              </w:rPr>
              <w:t>Average age 44.2</w:t>
            </w:r>
          </w:p>
          <w:p w14:paraId="7453643A" w14:textId="77777777" w:rsidR="00742A21" w:rsidRDefault="00742A21" w:rsidP="00414E9A">
            <w:pPr>
              <w:rPr>
                <w:i/>
              </w:rPr>
            </w:pPr>
          </w:p>
          <w:p w14:paraId="3E38F670" w14:textId="77777777" w:rsidR="00742A21" w:rsidRPr="004D2F65" w:rsidRDefault="00742A21" w:rsidP="00414E9A">
            <w:pPr>
              <w:rPr>
                <w:i/>
              </w:rPr>
            </w:pPr>
            <w:r>
              <w:rPr>
                <w:i/>
              </w:rPr>
              <w:lastRenderedPageBreak/>
              <w:t xml:space="preserve">Average Personal Leave Days Per Teaching Staff in 2024 was 15.8 </w:t>
            </w:r>
          </w:p>
        </w:tc>
        <w:tc>
          <w:tcPr>
            <w:tcW w:w="4536" w:type="dxa"/>
          </w:tcPr>
          <w:p w14:paraId="2A52F9C9" w14:textId="77777777" w:rsidR="00742A21" w:rsidRDefault="00742A21" w:rsidP="00742A21">
            <w:pPr>
              <w:pStyle w:val="ListParagraph"/>
              <w:numPr>
                <w:ilvl w:val="0"/>
                <w:numId w:val="12"/>
              </w:numPr>
              <w:ind w:left="317" w:hanging="283"/>
            </w:pPr>
            <w:r>
              <w:lastRenderedPageBreak/>
              <w:t>Workload Complexity</w:t>
            </w:r>
          </w:p>
          <w:p w14:paraId="4C45585B" w14:textId="77777777" w:rsidR="00742A21" w:rsidRDefault="00742A21" w:rsidP="00742A21">
            <w:pPr>
              <w:pStyle w:val="ListParagraph"/>
              <w:numPr>
                <w:ilvl w:val="0"/>
                <w:numId w:val="13"/>
              </w:numPr>
            </w:pPr>
            <w:r>
              <w:t>Administrative and data related tasks as non-core work</w:t>
            </w:r>
          </w:p>
          <w:p w14:paraId="1B5B67B6" w14:textId="77777777" w:rsidR="00742A21" w:rsidRDefault="00742A21" w:rsidP="00742A21">
            <w:pPr>
              <w:pStyle w:val="ListParagraph"/>
              <w:numPr>
                <w:ilvl w:val="0"/>
                <w:numId w:val="13"/>
              </w:numPr>
            </w:pPr>
            <w:r>
              <w:t>Growing complexity of individual students/cohorts</w:t>
            </w:r>
          </w:p>
          <w:p w14:paraId="1CA683FE" w14:textId="77777777" w:rsidR="00742A21" w:rsidRDefault="00742A21" w:rsidP="00742A21">
            <w:pPr>
              <w:pStyle w:val="ListParagraph"/>
              <w:numPr>
                <w:ilvl w:val="0"/>
                <w:numId w:val="13"/>
              </w:numPr>
            </w:pPr>
            <w:r>
              <w:t>Reporting to parents</w:t>
            </w:r>
          </w:p>
          <w:p w14:paraId="3B2256B4" w14:textId="77777777" w:rsidR="00742A21" w:rsidRDefault="00742A21" w:rsidP="00742A21">
            <w:pPr>
              <w:pStyle w:val="ListParagraph"/>
              <w:numPr>
                <w:ilvl w:val="0"/>
                <w:numId w:val="12"/>
              </w:numPr>
            </w:pPr>
            <w:r>
              <w:t>Working out-of-field</w:t>
            </w:r>
          </w:p>
          <w:p w14:paraId="2F651068" w14:textId="77777777" w:rsidR="00742A21" w:rsidRDefault="00742A21" w:rsidP="00742A21">
            <w:pPr>
              <w:pStyle w:val="ListParagraph"/>
              <w:numPr>
                <w:ilvl w:val="0"/>
                <w:numId w:val="12"/>
              </w:numPr>
              <w:ind w:left="317" w:hanging="283"/>
            </w:pPr>
            <w:r>
              <w:t>Burnout and job satisfaction</w:t>
            </w:r>
          </w:p>
          <w:p w14:paraId="53333787" w14:textId="77777777" w:rsidR="00742A21" w:rsidRDefault="00742A21" w:rsidP="00742A21">
            <w:pPr>
              <w:pStyle w:val="ListParagraph"/>
              <w:numPr>
                <w:ilvl w:val="0"/>
                <w:numId w:val="12"/>
              </w:numPr>
              <w:ind w:left="317" w:hanging="283"/>
            </w:pPr>
            <w:r>
              <w:t>Long Service Leave/Personal Leave and shortage of relief staff</w:t>
            </w:r>
          </w:p>
          <w:p w14:paraId="6EE61666" w14:textId="77777777" w:rsidR="00742A21" w:rsidRDefault="00742A21" w:rsidP="00742A21">
            <w:pPr>
              <w:pStyle w:val="ListParagraph"/>
              <w:numPr>
                <w:ilvl w:val="0"/>
                <w:numId w:val="12"/>
              </w:numPr>
              <w:ind w:left="317" w:hanging="283"/>
            </w:pPr>
            <w:r>
              <w:t>Leave Without Pay Requests</w:t>
            </w:r>
          </w:p>
          <w:p w14:paraId="0BF63787" w14:textId="77777777" w:rsidR="00742A21" w:rsidRDefault="00742A21" w:rsidP="00414E9A">
            <w:pPr>
              <w:pStyle w:val="ListParagraph"/>
              <w:ind w:left="317"/>
            </w:pPr>
          </w:p>
          <w:p w14:paraId="7FBCDBE1" w14:textId="77777777" w:rsidR="00742A21" w:rsidRPr="004D2F65" w:rsidRDefault="00742A21" w:rsidP="00414E9A">
            <w:pPr>
              <w:rPr>
                <w:b/>
                <w:i/>
              </w:rPr>
            </w:pPr>
          </w:p>
        </w:tc>
        <w:tc>
          <w:tcPr>
            <w:tcW w:w="7628" w:type="dxa"/>
          </w:tcPr>
          <w:p w14:paraId="0B4C3C87" w14:textId="77777777" w:rsidR="00742A21" w:rsidRDefault="00742A21" w:rsidP="00742A21">
            <w:pPr>
              <w:pStyle w:val="ListParagraph"/>
              <w:numPr>
                <w:ilvl w:val="0"/>
                <w:numId w:val="16"/>
              </w:numPr>
              <w:ind w:left="317" w:hanging="284"/>
            </w:pPr>
            <w:r>
              <w:t>Level 3 and Senior Teacher support of colleagues</w:t>
            </w:r>
          </w:p>
          <w:p w14:paraId="06BACF34" w14:textId="77777777" w:rsidR="00742A21" w:rsidRDefault="00742A21" w:rsidP="00742A21">
            <w:pPr>
              <w:pStyle w:val="ListParagraph"/>
              <w:numPr>
                <w:ilvl w:val="0"/>
                <w:numId w:val="16"/>
              </w:numPr>
              <w:ind w:left="317" w:hanging="284"/>
            </w:pPr>
            <w:r>
              <w:t xml:space="preserve">Build the capacity of Professional Learning Community Leaders </w:t>
            </w:r>
          </w:p>
          <w:p w14:paraId="47ABAE4B" w14:textId="77777777" w:rsidR="00742A21" w:rsidRDefault="00742A21" w:rsidP="00742A21">
            <w:pPr>
              <w:pStyle w:val="ListParagraph"/>
              <w:numPr>
                <w:ilvl w:val="0"/>
                <w:numId w:val="16"/>
              </w:numPr>
              <w:ind w:left="317" w:hanging="284"/>
            </w:pPr>
            <w:r>
              <w:t>Staff health and wellbeing</w:t>
            </w:r>
          </w:p>
          <w:p w14:paraId="204A5A20" w14:textId="77777777" w:rsidR="00742A21" w:rsidRDefault="00742A21" w:rsidP="00742A21">
            <w:pPr>
              <w:pStyle w:val="ListParagraph"/>
              <w:numPr>
                <w:ilvl w:val="0"/>
                <w:numId w:val="16"/>
              </w:numPr>
              <w:ind w:left="317" w:hanging="284"/>
            </w:pPr>
            <w:r>
              <w:t xml:space="preserve">Relief teaching recruitment </w:t>
            </w:r>
          </w:p>
          <w:p w14:paraId="5F704029" w14:textId="77777777" w:rsidR="00742A21" w:rsidRPr="0049402F" w:rsidRDefault="00742A21" w:rsidP="00414E9A"/>
        </w:tc>
      </w:tr>
      <w:tr w:rsidR="00742A21" w14:paraId="63A323AE" w14:textId="77777777" w:rsidTr="00414E9A">
        <w:trPr>
          <w:trHeight w:val="281"/>
        </w:trPr>
        <w:tc>
          <w:tcPr>
            <w:tcW w:w="3261" w:type="dxa"/>
          </w:tcPr>
          <w:p w14:paraId="52DA704F" w14:textId="77777777" w:rsidR="00742A21" w:rsidRDefault="00742A21" w:rsidP="00414E9A">
            <w:proofErr w:type="spellStart"/>
            <w:r>
              <w:t>Non Teaching</w:t>
            </w:r>
            <w:proofErr w:type="spellEnd"/>
          </w:p>
          <w:p w14:paraId="21137A04" w14:textId="77777777" w:rsidR="00742A21" w:rsidRDefault="00742A21" w:rsidP="00414E9A"/>
          <w:p w14:paraId="033CB3D7" w14:textId="77777777" w:rsidR="00742A21" w:rsidRPr="00AC1E10" w:rsidRDefault="00742A21" w:rsidP="00414E9A">
            <w:pPr>
              <w:rPr>
                <w:i/>
              </w:rPr>
            </w:pPr>
            <w:r>
              <w:rPr>
                <w:i/>
              </w:rPr>
              <w:t>1</w:t>
            </w:r>
            <w:r w:rsidRPr="00AC1E10">
              <w:rPr>
                <w:i/>
              </w:rPr>
              <w:t xml:space="preserve"> </w:t>
            </w:r>
            <w:r>
              <w:rPr>
                <w:i/>
              </w:rPr>
              <w:t>Non-</w:t>
            </w:r>
            <w:r w:rsidRPr="00AC1E10">
              <w:rPr>
                <w:i/>
              </w:rPr>
              <w:t>Teaching Staff under 25</w:t>
            </w:r>
          </w:p>
          <w:p w14:paraId="4ACBDE0D" w14:textId="77777777" w:rsidR="00742A21" w:rsidRDefault="00742A21" w:rsidP="00414E9A">
            <w:pPr>
              <w:rPr>
                <w:i/>
              </w:rPr>
            </w:pPr>
            <w:r>
              <w:rPr>
                <w:i/>
              </w:rPr>
              <w:t>4 Non-Teaching Staff aged 25</w:t>
            </w:r>
            <w:r w:rsidRPr="004D2F65">
              <w:rPr>
                <w:i/>
              </w:rPr>
              <w:t>-34</w:t>
            </w:r>
          </w:p>
          <w:p w14:paraId="0A12733E" w14:textId="77777777" w:rsidR="00742A21" w:rsidRDefault="00742A21" w:rsidP="00414E9A">
            <w:pPr>
              <w:rPr>
                <w:i/>
              </w:rPr>
            </w:pPr>
            <w:r>
              <w:rPr>
                <w:i/>
              </w:rPr>
              <w:t>11</w:t>
            </w:r>
            <w:r w:rsidRPr="004D2F65">
              <w:rPr>
                <w:i/>
              </w:rPr>
              <w:t xml:space="preserve"> </w:t>
            </w:r>
            <w:r>
              <w:rPr>
                <w:i/>
              </w:rPr>
              <w:t>Non-</w:t>
            </w:r>
            <w:r w:rsidRPr="004D2F65">
              <w:rPr>
                <w:i/>
              </w:rPr>
              <w:t xml:space="preserve">Teaching Staff aged </w:t>
            </w:r>
            <w:r>
              <w:rPr>
                <w:i/>
              </w:rPr>
              <w:t>35-44</w:t>
            </w:r>
          </w:p>
          <w:p w14:paraId="00DBC5D4" w14:textId="77777777" w:rsidR="00742A21" w:rsidRDefault="00742A21" w:rsidP="00414E9A">
            <w:pPr>
              <w:rPr>
                <w:i/>
              </w:rPr>
            </w:pPr>
            <w:r>
              <w:rPr>
                <w:i/>
              </w:rPr>
              <w:t>6</w:t>
            </w:r>
            <w:r w:rsidRPr="004D2F65">
              <w:rPr>
                <w:i/>
              </w:rPr>
              <w:t xml:space="preserve"> </w:t>
            </w:r>
            <w:r>
              <w:rPr>
                <w:i/>
              </w:rPr>
              <w:t>Non-</w:t>
            </w:r>
            <w:r w:rsidRPr="004D2F65">
              <w:rPr>
                <w:i/>
              </w:rPr>
              <w:t xml:space="preserve">Teaching Staff aged </w:t>
            </w:r>
            <w:r>
              <w:rPr>
                <w:i/>
              </w:rPr>
              <w:t>45-54</w:t>
            </w:r>
          </w:p>
          <w:p w14:paraId="0A410141" w14:textId="77777777" w:rsidR="00742A21" w:rsidRDefault="00742A21" w:rsidP="00414E9A">
            <w:pPr>
              <w:rPr>
                <w:i/>
              </w:rPr>
            </w:pPr>
            <w:r>
              <w:rPr>
                <w:i/>
              </w:rPr>
              <w:t>4 Non-Teaching Staff aged 55-59</w:t>
            </w:r>
          </w:p>
          <w:p w14:paraId="7AD9C6AB" w14:textId="77777777" w:rsidR="00742A21" w:rsidRDefault="00742A21" w:rsidP="00414E9A">
            <w:pPr>
              <w:rPr>
                <w:i/>
              </w:rPr>
            </w:pPr>
            <w:r>
              <w:rPr>
                <w:i/>
              </w:rPr>
              <w:t>3 Non-Teaching Staff aged 60-64</w:t>
            </w:r>
          </w:p>
          <w:p w14:paraId="0FA79256" w14:textId="77777777" w:rsidR="00742A21" w:rsidRDefault="00742A21" w:rsidP="00414E9A">
            <w:pPr>
              <w:rPr>
                <w:i/>
              </w:rPr>
            </w:pPr>
            <w:r>
              <w:rPr>
                <w:i/>
              </w:rPr>
              <w:t>6 Non-Teaching Staff aged 65+</w:t>
            </w:r>
          </w:p>
          <w:p w14:paraId="2AA5A105" w14:textId="77777777" w:rsidR="00742A21" w:rsidRDefault="00742A21" w:rsidP="00414E9A">
            <w:pPr>
              <w:rPr>
                <w:i/>
              </w:rPr>
            </w:pPr>
          </w:p>
          <w:p w14:paraId="2F1F0400" w14:textId="77777777" w:rsidR="00742A21" w:rsidRDefault="00742A21" w:rsidP="00414E9A">
            <w:pPr>
              <w:rPr>
                <w:i/>
              </w:rPr>
            </w:pPr>
            <w:r>
              <w:rPr>
                <w:i/>
              </w:rPr>
              <w:t>Average age 48.6</w:t>
            </w:r>
          </w:p>
          <w:p w14:paraId="53E93CE8" w14:textId="77777777" w:rsidR="00742A21" w:rsidRDefault="00742A21" w:rsidP="00414E9A">
            <w:pPr>
              <w:rPr>
                <w:i/>
              </w:rPr>
            </w:pPr>
          </w:p>
          <w:p w14:paraId="35D26002" w14:textId="77777777" w:rsidR="00742A21" w:rsidRDefault="00742A21" w:rsidP="00414E9A">
            <w:pPr>
              <w:rPr>
                <w:i/>
              </w:rPr>
            </w:pPr>
            <w:r>
              <w:rPr>
                <w:i/>
              </w:rPr>
              <w:t xml:space="preserve">Average Personal Leave Days Per </w:t>
            </w:r>
            <w:proofErr w:type="spellStart"/>
            <w:r>
              <w:rPr>
                <w:i/>
              </w:rPr>
              <w:t>Non Teaching</w:t>
            </w:r>
            <w:proofErr w:type="spellEnd"/>
            <w:r>
              <w:rPr>
                <w:i/>
              </w:rPr>
              <w:t xml:space="preserve"> Staff in 2023 was 14.6</w:t>
            </w:r>
          </w:p>
          <w:p w14:paraId="62B9EA64" w14:textId="77777777" w:rsidR="00742A21" w:rsidRDefault="00742A21" w:rsidP="00414E9A"/>
        </w:tc>
        <w:tc>
          <w:tcPr>
            <w:tcW w:w="4536" w:type="dxa"/>
          </w:tcPr>
          <w:p w14:paraId="1161EAFA" w14:textId="77777777" w:rsidR="00742A21" w:rsidRDefault="00742A21" w:rsidP="00742A21">
            <w:pPr>
              <w:pStyle w:val="ListParagraph"/>
              <w:numPr>
                <w:ilvl w:val="0"/>
                <w:numId w:val="12"/>
              </w:numPr>
              <w:ind w:left="317" w:hanging="283"/>
            </w:pPr>
            <w:r>
              <w:t>Workload Complexity</w:t>
            </w:r>
          </w:p>
          <w:p w14:paraId="74803AD4" w14:textId="77777777" w:rsidR="00742A21" w:rsidRDefault="00742A21" w:rsidP="00742A21">
            <w:pPr>
              <w:pStyle w:val="ListParagraph"/>
              <w:numPr>
                <w:ilvl w:val="0"/>
                <w:numId w:val="13"/>
              </w:numPr>
            </w:pPr>
            <w:r>
              <w:t>Growing complexity of individual students/cohorts</w:t>
            </w:r>
          </w:p>
          <w:p w14:paraId="765DD830" w14:textId="77777777" w:rsidR="00742A21" w:rsidRDefault="00742A21" w:rsidP="00742A21">
            <w:pPr>
              <w:pStyle w:val="ListParagraph"/>
              <w:numPr>
                <w:ilvl w:val="0"/>
                <w:numId w:val="13"/>
              </w:numPr>
            </w:pPr>
            <w:r>
              <w:t>System and process changes</w:t>
            </w:r>
          </w:p>
          <w:p w14:paraId="093BAF57" w14:textId="77777777" w:rsidR="00742A21" w:rsidRDefault="00742A21" w:rsidP="00742A21">
            <w:pPr>
              <w:pStyle w:val="ListParagraph"/>
              <w:numPr>
                <w:ilvl w:val="0"/>
                <w:numId w:val="13"/>
              </w:numPr>
            </w:pPr>
            <w:r>
              <w:t>Increasing student numbers</w:t>
            </w:r>
          </w:p>
          <w:p w14:paraId="51C2407F" w14:textId="77777777" w:rsidR="00742A21" w:rsidRDefault="00742A21" w:rsidP="00742A21">
            <w:pPr>
              <w:pStyle w:val="ListParagraph"/>
              <w:numPr>
                <w:ilvl w:val="0"/>
                <w:numId w:val="13"/>
              </w:numPr>
            </w:pPr>
            <w:r>
              <w:t>Limited preparation time</w:t>
            </w:r>
          </w:p>
          <w:p w14:paraId="24312234" w14:textId="77777777" w:rsidR="00742A21" w:rsidRDefault="00742A21" w:rsidP="00742A21">
            <w:pPr>
              <w:pStyle w:val="ListParagraph"/>
              <w:numPr>
                <w:ilvl w:val="0"/>
                <w:numId w:val="12"/>
              </w:numPr>
              <w:ind w:left="317" w:hanging="283"/>
            </w:pPr>
            <w:r>
              <w:t>Long Service Leave/Personal Leave and shortage of relief staff</w:t>
            </w:r>
          </w:p>
          <w:p w14:paraId="0BF9E51C" w14:textId="77777777" w:rsidR="00742A21" w:rsidRDefault="00742A21" w:rsidP="00414E9A"/>
        </w:tc>
        <w:tc>
          <w:tcPr>
            <w:tcW w:w="7628" w:type="dxa"/>
          </w:tcPr>
          <w:p w14:paraId="0CD709D7" w14:textId="77777777" w:rsidR="00742A21" w:rsidRDefault="00742A21" w:rsidP="00742A21">
            <w:pPr>
              <w:pStyle w:val="ListParagraph"/>
              <w:numPr>
                <w:ilvl w:val="0"/>
                <w:numId w:val="17"/>
              </w:numPr>
              <w:ind w:left="317" w:hanging="284"/>
            </w:pPr>
            <w:r>
              <w:t>Reposition Education Assistants on a regular basis (12-24 months)</w:t>
            </w:r>
          </w:p>
          <w:p w14:paraId="30A12618" w14:textId="77777777" w:rsidR="00742A21" w:rsidRDefault="00742A21" w:rsidP="00742A21">
            <w:pPr>
              <w:pStyle w:val="ListParagraph"/>
              <w:numPr>
                <w:ilvl w:val="0"/>
                <w:numId w:val="17"/>
              </w:numPr>
              <w:ind w:left="317" w:hanging="284"/>
            </w:pPr>
            <w:r>
              <w:t>Leadership and support by Manager Corporate Services</w:t>
            </w:r>
          </w:p>
          <w:p w14:paraId="313F27E8" w14:textId="77777777" w:rsidR="00742A21" w:rsidRDefault="00742A21" w:rsidP="00742A21">
            <w:pPr>
              <w:pStyle w:val="ListParagraph"/>
              <w:numPr>
                <w:ilvl w:val="0"/>
                <w:numId w:val="17"/>
              </w:numPr>
              <w:ind w:left="317" w:hanging="284"/>
            </w:pPr>
            <w:r>
              <w:t>Build capacity of all teachers to cater/support Disability Resourced students</w:t>
            </w:r>
          </w:p>
          <w:p w14:paraId="5EEACA2B" w14:textId="77777777" w:rsidR="00742A21" w:rsidRDefault="00742A21" w:rsidP="00742A21">
            <w:pPr>
              <w:pStyle w:val="ListParagraph"/>
              <w:numPr>
                <w:ilvl w:val="0"/>
                <w:numId w:val="17"/>
              </w:numPr>
              <w:ind w:left="317" w:hanging="284"/>
            </w:pPr>
            <w:r>
              <w:t>Communication and collaboration</w:t>
            </w:r>
          </w:p>
          <w:p w14:paraId="705ABA1F" w14:textId="77777777" w:rsidR="00742A21" w:rsidRDefault="00742A21" w:rsidP="00742A21">
            <w:pPr>
              <w:pStyle w:val="ListParagraph"/>
              <w:numPr>
                <w:ilvl w:val="0"/>
                <w:numId w:val="17"/>
              </w:numPr>
              <w:ind w:left="317" w:hanging="284"/>
            </w:pPr>
            <w:r>
              <w:t>Relief education assistant recruitment</w:t>
            </w:r>
          </w:p>
        </w:tc>
      </w:tr>
    </w:tbl>
    <w:p w14:paraId="049CC420" w14:textId="77777777" w:rsidR="00742A21" w:rsidRDefault="00742A21" w:rsidP="00742A21"/>
    <w:p w14:paraId="72D8259E" w14:textId="4DCA0011" w:rsidR="006262F1" w:rsidRPr="00D87833" w:rsidRDefault="006262F1" w:rsidP="00742A21"/>
    <w:sectPr w:rsidR="006262F1" w:rsidRPr="00D87833" w:rsidSect="008D1FB9">
      <w:headerReference w:type="even" r:id="rId12"/>
      <w:headerReference w:type="default" r:id="rId13"/>
      <w:headerReference w:type="first" r:id="rId14"/>
      <w:pgSz w:w="16838" w:h="11906" w:orient="landscape"/>
      <w:pgMar w:top="142" w:right="395"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1566" w14:textId="77777777" w:rsidR="00742A21" w:rsidRDefault="00742A21" w:rsidP="00742A21">
      <w:r>
        <w:separator/>
      </w:r>
    </w:p>
  </w:endnote>
  <w:endnote w:type="continuationSeparator" w:id="0">
    <w:p w14:paraId="2A77D266" w14:textId="77777777" w:rsidR="00742A21" w:rsidRDefault="00742A21" w:rsidP="0074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6A6C" w14:textId="77777777" w:rsidR="00742A21" w:rsidRDefault="00742A21" w:rsidP="00742A21">
      <w:r>
        <w:separator/>
      </w:r>
    </w:p>
  </w:footnote>
  <w:footnote w:type="continuationSeparator" w:id="0">
    <w:p w14:paraId="2840A8F2" w14:textId="77777777" w:rsidR="00742A21" w:rsidRDefault="00742A21" w:rsidP="0074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3B18" w14:textId="442C4B67" w:rsidR="00742A21" w:rsidRDefault="00742A21">
    <w:pPr>
      <w:pStyle w:val="Header"/>
    </w:pPr>
    <w:r>
      <w:rPr>
        <w:noProof/>
      </w:rPr>
      <mc:AlternateContent>
        <mc:Choice Requires="wps">
          <w:drawing>
            <wp:anchor distT="0" distB="0" distL="0" distR="0" simplePos="0" relativeHeight="251659264" behindDoc="0" locked="0" layoutInCell="1" allowOverlap="1" wp14:anchorId="7255833C" wp14:editId="2F7ED8C6">
              <wp:simplePos x="635" y="635"/>
              <wp:positionH relativeFrom="page">
                <wp:align>center</wp:align>
              </wp:positionH>
              <wp:positionV relativeFrom="page">
                <wp:align>top</wp:align>
              </wp:positionV>
              <wp:extent cx="551815" cy="376555"/>
              <wp:effectExtent l="0" t="0" r="635" b="4445"/>
              <wp:wrapNone/>
              <wp:docPr id="5725372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BC572C" w14:textId="6D6926BF"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5833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DBC572C" w14:textId="6D6926BF"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804D" w14:textId="5E622328" w:rsidR="00742A21" w:rsidRDefault="00742A21">
    <w:pPr>
      <w:pStyle w:val="Header"/>
    </w:pPr>
    <w:r>
      <w:rPr>
        <w:noProof/>
      </w:rPr>
      <mc:AlternateContent>
        <mc:Choice Requires="wps">
          <w:drawing>
            <wp:anchor distT="0" distB="0" distL="0" distR="0" simplePos="0" relativeHeight="251660288" behindDoc="0" locked="0" layoutInCell="1" allowOverlap="1" wp14:anchorId="75EB8F11" wp14:editId="77642C9E">
              <wp:simplePos x="273050" y="450850"/>
              <wp:positionH relativeFrom="page">
                <wp:align>center</wp:align>
              </wp:positionH>
              <wp:positionV relativeFrom="page">
                <wp:align>top</wp:align>
              </wp:positionV>
              <wp:extent cx="551815" cy="376555"/>
              <wp:effectExtent l="0" t="0" r="635" b="4445"/>
              <wp:wrapNone/>
              <wp:docPr id="29910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EABF63" w14:textId="71BD0AB5"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B8F11"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DEABF63" w14:textId="71BD0AB5"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A335" w14:textId="3E043B41" w:rsidR="00742A21" w:rsidRDefault="00742A21">
    <w:pPr>
      <w:pStyle w:val="Header"/>
    </w:pPr>
    <w:r>
      <w:rPr>
        <w:noProof/>
      </w:rPr>
      <mc:AlternateContent>
        <mc:Choice Requires="wps">
          <w:drawing>
            <wp:anchor distT="0" distB="0" distL="0" distR="0" simplePos="0" relativeHeight="251658240" behindDoc="0" locked="0" layoutInCell="1" allowOverlap="1" wp14:anchorId="436206E7" wp14:editId="380C2274">
              <wp:simplePos x="635" y="635"/>
              <wp:positionH relativeFrom="page">
                <wp:align>center</wp:align>
              </wp:positionH>
              <wp:positionV relativeFrom="page">
                <wp:align>top</wp:align>
              </wp:positionV>
              <wp:extent cx="551815" cy="376555"/>
              <wp:effectExtent l="0" t="0" r="635" b="4445"/>
              <wp:wrapNone/>
              <wp:docPr id="3628387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87DD16" w14:textId="24394B9E"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206E7"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187DD16" w14:textId="24394B9E" w:rsidR="00742A21" w:rsidRPr="00742A21" w:rsidRDefault="00742A21" w:rsidP="00742A21">
                    <w:pPr>
                      <w:rPr>
                        <w:rFonts w:ascii="Calibri" w:eastAsia="Calibri" w:hAnsi="Calibri" w:cs="Calibri"/>
                        <w:noProof/>
                        <w:color w:val="000000"/>
                        <w:sz w:val="24"/>
                        <w:szCs w:val="24"/>
                      </w:rPr>
                    </w:pPr>
                    <w:r w:rsidRPr="00742A21">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141"/>
    <w:multiLevelType w:val="hybridMultilevel"/>
    <w:tmpl w:val="8BF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4C6B"/>
    <w:multiLevelType w:val="multilevel"/>
    <w:tmpl w:val="F8628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F23"/>
    <w:multiLevelType w:val="hybridMultilevel"/>
    <w:tmpl w:val="AADC5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D588A"/>
    <w:multiLevelType w:val="hybridMultilevel"/>
    <w:tmpl w:val="8F54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23C72"/>
    <w:multiLevelType w:val="hybridMultilevel"/>
    <w:tmpl w:val="49DC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93427"/>
    <w:multiLevelType w:val="hybridMultilevel"/>
    <w:tmpl w:val="5C9A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F0E97"/>
    <w:multiLevelType w:val="hybridMultilevel"/>
    <w:tmpl w:val="B8F0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C12C30"/>
    <w:multiLevelType w:val="hybridMultilevel"/>
    <w:tmpl w:val="AFD40E2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1EBE"/>
    <w:multiLevelType w:val="hybridMultilevel"/>
    <w:tmpl w:val="06DA30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6139C"/>
    <w:multiLevelType w:val="hybridMultilevel"/>
    <w:tmpl w:val="5DF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E5CEC"/>
    <w:multiLevelType w:val="hybridMultilevel"/>
    <w:tmpl w:val="35C08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761482"/>
    <w:multiLevelType w:val="hybridMultilevel"/>
    <w:tmpl w:val="C3EA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210C90"/>
    <w:multiLevelType w:val="hybridMultilevel"/>
    <w:tmpl w:val="359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214F0"/>
    <w:multiLevelType w:val="hybridMultilevel"/>
    <w:tmpl w:val="30F6BC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DC5C72"/>
    <w:multiLevelType w:val="hybridMultilevel"/>
    <w:tmpl w:val="3182D1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8477A1"/>
    <w:multiLevelType w:val="hybridMultilevel"/>
    <w:tmpl w:val="3310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B6DE4"/>
    <w:multiLevelType w:val="hybridMultilevel"/>
    <w:tmpl w:val="388E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B5177C"/>
    <w:multiLevelType w:val="hybridMultilevel"/>
    <w:tmpl w:val="4F6C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1973297">
    <w:abstractNumId w:val="13"/>
  </w:num>
  <w:num w:numId="2" w16cid:durableId="1701658878">
    <w:abstractNumId w:val="14"/>
  </w:num>
  <w:num w:numId="3" w16cid:durableId="76708446">
    <w:abstractNumId w:val="1"/>
  </w:num>
  <w:num w:numId="4" w16cid:durableId="94715043">
    <w:abstractNumId w:val="10"/>
  </w:num>
  <w:num w:numId="5" w16cid:durableId="407072917">
    <w:abstractNumId w:val="4"/>
  </w:num>
  <w:num w:numId="6" w16cid:durableId="179856495">
    <w:abstractNumId w:val="7"/>
  </w:num>
  <w:num w:numId="7" w16cid:durableId="1971202602">
    <w:abstractNumId w:val="6"/>
  </w:num>
  <w:num w:numId="8" w16cid:durableId="996881338">
    <w:abstractNumId w:val="12"/>
  </w:num>
  <w:num w:numId="9" w16cid:durableId="5791463">
    <w:abstractNumId w:val="15"/>
  </w:num>
  <w:num w:numId="10" w16cid:durableId="193007816">
    <w:abstractNumId w:val="9"/>
  </w:num>
  <w:num w:numId="11" w16cid:durableId="1837183583">
    <w:abstractNumId w:val="0"/>
  </w:num>
  <w:num w:numId="12" w16cid:durableId="1381130205">
    <w:abstractNumId w:val="3"/>
  </w:num>
  <w:num w:numId="13" w16cid:durableId="792870573">
    <w:abstractNumId w:val="2"/>
  </w:num>
  <w:num w:numId="14" w16cid:durableId="997877603">
    <w:abstractNumId w:val="16"/>
  </w:num>
  <w:num w:numId="15" w16cid:durableId="168105071">
    <w:abstractNumId w:val="17"/>
  </w:num>
  <w:num w:numId="16" w16cid:durableId="1975401105">
    <w:abstractNumId w:val="5"/>
  </w:num>
  <w:num w:numId="17" w16cid:durableId="1320696369">
    <w:abstractNumId w:val="11"/>
  </w:num>
  <w:num w:numId="18" w16cid:durableId="1703551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E8"/>
    <w:rsid w:val="00032CE8"/>
    <w:rsid w:val="00035F44"/>
    <w:rsid w:val="000608E5"/>
    <w:rsid w:val="00063285"/>
    <w:rsid w:val="000D091A"/>
    <w:rsid w:val="000D0A5B"/>
    <w:rsid w:val="000F7179"/>
    <w:rsid w:val="00142775"/>
    <w:rsid w:val="0017511F"/>
    <w:rsid w:val="00185BD0"/>
    <w:rsid w:val="00195A22"/>
    <w:rsid w:val="001A689C"/>
    <w:rsid w:val="001C611D"/>
    <w:rsid w:val="001E524B"/>
    <w:rsid w:val="001E7F19"/>
    <w:rsid w:val="002245FC"/>
    <w:rsid w:val="002768DA"/>
    <w:rsid w:val="002C66DC"/>
    <w:rsid w:val="002E2C55"/>
    <w:rsid w:val="00333A18"/>
    <w:rsid w:val="00333B7F"/>
    <w:rsid w:val="00361B38"/>
    <w:rsid w:val="003B7D42"/>
    <w:rsid w:val="003F56BA"/>
    <w:rsid w:val="00415E3C"/>
    <w:rsid w:val="00432123"/>
    <w:rsid w:val="0046084F"/>
    <w:rsid w:val="00466400"/>
    <w:rsid w:val="00471C9C"/>
    <w:rsid w:val="00515DE3"/>
    <w:rsid w:val="00517F44"/>
    <w:rsid w:val="00550AED"/>
    <w:rsid w:val="005719E0"/>
    <w:rsid w:val="00575EB1"/>
    <w:rsid w:val="005927AD"/>
    <w:rsid w:val="005C56A7"/>
    <w:rsid w:val="005F31F6"/>
    <w:rsid w:val="005F3A53"/>
    <w:rsid w:val="006262F1"/>
    <w:rsid w:val="006452DB"/>
    <w:rsid w:val="006555EB"/>
    <w:rsid w:val="00655BEF"/>
    <w:rsid w:val="0068560B"/>
    <w:rsid w:val="006B5662"/>
    <w:rsid w:val="006C5C26"/>
    <w:rsid w:val="006D2D27"/>
    <w:rsid w:val="007011B9"/>
    <w:rsid w:val="007122FE"/>
    <w:rsid w:val="0071729C"/>
    <w:rsid w:val="00742A21"/>
    <w:rsid w:val="0076546F"/>
    <w:rsid w:val="00767211"/>
    <w:rsid w:val="00776AE8"/>
    <w:rsid w:val="007953DC"/>
    <w:rsid w:val="007A1C84"/>
    <w:rsid w:val="007A4E5E"/>
    <w:rsid w:val="007E65C9"/>
    <w:rsid w:val="007F70A7"/>
    <w:rsid w:val="008210EB"/>
    <w:rsid w:val="008312F2"/>
    <w:rsid w:val="00837AA7"/>
    <w:rsid w:val="00840D61"/>
    <w:rsid w:val="008672AE"/>
    <w:rsid w:val="008762BA"/>
    <w:rsid w:val="008802AA"/>
    <w:rsid w:val="00883A36"/>
    <w:rsid w:val="008B1BA7"/>
    <w:rsid w:val="008C6413"/>
    <w:rsid w:val="008D1FB9"/>
    <w:rsid w:val="008D21F7"/>
    <w:rsid w:val="008D311C"/>
    <w:rsid w:val="00900D24"/>
    <w:rsid w:val="00915251"/>
    <w:rsid w:val="00933170"/>
    <w:rsid w:val="00940654"/>
    <w:rsid w:val="009918CC"/>
    <w:rsid w:val="009B01B1"/>
    <w:rsid w:val="009C528A"/>
    <w:rsid w:val="009D010F"/>
    <w:rsid w:val="009D7391"/>
    <w:rsid w:val="009E33C3"/>
    <w:rsid w:val="009E58FF"/>
    <w:rsid w:val="009F140E"/>
    <w:rsid w:val="00A21E02"/>
    <w:rsid w:val="00A33062"/>
    <w:rsid w:val="00A559D6"/>
    <w:rsid w:val="00A67F38"/>
    <w:rsid w:val="00A77117"/>
    <w:rsid w:val="00A853EE"/>
    <w:rsid w:val="00A90580"/>
    <w:rsid w:val="00A94399"/>
    <w:rsid w:val="00AC6072"/>
    <w:rsid w:val="00B05D10"/>
    <w:rsid w:val="00B252A2"/>
    <w:rsid w:val="00B4340C"/>
    <w:rsid w:val="00B53717"/>
    <w:rsid w:val="00B7508E"/>
    <w:rsid w:val="00BA1E0F"/>
    <w:rsid w:val="00BE2C9B"/>
    <w:rsid w:val="00C02EBE"/>
    <w:rsid w:val="00C34839"/>
    <w:rsid w:val="00C53B28"/>
    <w:rsid w:val="00C6466F"/>
    <w:rsid w:val="00C6504B"/>
    <w:rsid w:val="00C72054"/>
    <w:rsid w:val="00CA5819"/>
    <w:rsid w:val="00D36C44"/>
    <w:rsid w:val="00D56A69"/>
    <w:rsid w:val="00D718A8"/>
    <w:rsid w:val="00D724F5"/>
    <w:rsid w:val="00D750AD"/>
    <w:rsid w:val="00D87833"/>
    <w:rsid w:val="00DB190B"/>
    <w:rsid w:val="00E87DDC"/>
    <w:rsid w:val="00EA0FB8"/>
    <w:rsid w:val="00EA17FA"/>
    <w:rsid w:val="00EE3F49"/>
    <w:rsid w:val="00EF2A75"/>
    <w:rsid w:val="00F01586"/>
    <w:rsid w:val="00F42565"/>
    <w:rsid w:val="00F54FD9"/>
    <w:rsid w:val="00FB3A0E"/>
    <w:rsid w:val="00FC3022"/>
    <w:rsid w:val="00FC6428"/>
    <w:rsid w:val="00FE1BE8"/>
    <w:rsid w:val="00FF1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17AE2"/>
  <w15:docId w15:val="{F9887581-C5D2-41A6-8C4A-DE1D4976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E8"/>
    <w:pPr>
      <w:spacing w:after="0" w:line="240" w:lineRule="auto"/>
    </w:pPr>
    <w:rPr>
      <w:rFonts w:ascii="Arial" w:eastAsia="Times New Roman" w:hAnsi="Arial" w:cs="Arial"/>
      <w:lang w:eastAsia="en-AU"/>
    </w:rPr>
  </w:style>
  <w:style w:type="paragraph" w:styleId="Heading2">
    <w:name w:val="heading 2"/>
    <w:basedOn w:val="Normal"/>
    <w:next w:val="Normal"/>
    <w:link w:val="Heading2Char"/>
    <w:qFormat/>
    <w:rsid w:val="00FE1BE8"/>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1BE8"/>
    <w:rPr>
      <w:rFonts w:ascii="Arial" w:eastAsia="Times New Roman" w:hAnsi="Arial" w:cs="Arial"/>
      <w:b/>
      <w:bCs/>
      <w:i/>
      <w:iCs/>
      <w:sz w:val="28"/>
      <w:szCs w:val="28"/>
      <w:lang w:eastAsia="en-AU"/>
    </w:rPr>
  </w:style>
  <w:style w:type="paragraph" w:customStyle="1" w:styleId="Default">
    <w:name w:val="Default"/>
    <w:rsid w:val="00FE1BE8"/>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59"/>
    <w:rsid w:val="00FE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2FE"/>
    <w:pPr>
      <w:ind w:left="720"/>
      <w:contextualSpacing/>
    </w:pPr>
  </w:style>
  <w:style w:type="paragraph" w:styleId="NormalWeb">
    <w:name w:val="Normal (Web)"/>
    <w:basedOn w:val="Normal"/>
    <w:uiPriority w:val="99"/>
    <w:unhideWhenUsed/>
    <w:rsid w:val="00D36C44"/>
    <w:rPr>
      <w:rFonts w:ascii="Times New Roman" w:eastAsiaTheme="minorHAnsi" w:hAnsi="Times New Roman" w:cs="Times New Roman"/>
      <w:sz w:val="24"/>
      <w:szCs w:val="24"/>
    </w:rPr>
  </w:style>
  <w:style w:type="character" w:customStyle="1" w:styleId="textrunscx230460430">
    <w:name w:val="textrun scx230460430"/>
    <w:basedOn w:val="DefaultParagraphFont"/>
    <w:uiPriority w:val="99"/>
    <w:rsid w:val="006D2D27"/>
  </w:style>
  <w:style w:type="character" w:customStyle="1" w:styleId="oypena">
    <w:name w:val="oypena"/>
    <w:basedOn w:val="DefaultParagraphFont"/>
    <w:rsid w:val="00742A21"/>
  </w:style>
  <w:style w:type="paragraph" w:styleId="Header">
    <w:name w:val="header"/>
    <w:basedOn w:val="Normal"/>
    <w:link w:val="HeaderChar"/>
    <w:uiPriority w:val="99"/>
    <w:unhideWhenUsed/>
    <w:rsid w:val="00742A21"/>
    <w:pPr>
      <w:tabs>
        <w:tab w:val="center" w:pos="4513"/>
        <w:tab w:val="right" w:pos="9026"/>
      </w:tabs>
    </w:pPr>
  </w:style>
  <w:style w:type="character" w:customStyle="1" w:styleId="HeaderChar">
    <w:name w:val="Header Char"/>
    <w:basedOn w:val="DefaultParagraphFont"/>
    <w:link w:val="Header"/>
    <w:uiPriority w:val="99"/>
    <w:rsid w:val="00742A21"/>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1983">
      <w:bodyDiv w:val="1"/>
      <w:marLeft w:val="0"/>
      <w:marRight w:val="0"/>
      <w:marTop w:val="0"/>
      <w:marBottom w:val="0"/>
      <w:divBdr>
        <w:top w:val="none" w:sz="0" w:space="0" w:color="auto"/>
        <w:left w:val="none" w:sz="0" w:space="0" w:color="auto"/>
        <w:bottom w:val="none" w:sz="0" w:space="0" w:color="auto"/>
        <w:right w:val="none" w:sz="0" w:space="0" w:color="auto"/>
      </w:divBdr>
    </w:div>
    <w:div w:id="418409140">
      <w:bodyDiv w:val="1"/>
      <w:marLeft w:val="0"/>
      <w:marRight w:val="0"/>
      <w:marTop w:val="0"/>
      <w:marBottom w:val="0"/>
      <w:divBdr>
        <w:top w:val="none" w:sz="0" w:space="0" w:color="auto"/>
        <w:left w:val="none" w:sz="0" w:space="0" w:color="auto"/>
        <w:bottom w:val="none" w:sz="0" w:space="0" w:color="auto"/>
        <w:right w:val="none" w:sz="0" w:space="0" w:color="auto"/>
      </w:divBdr>
    </w:div>
    <w:div w:id="990017492">
      <w:bodyDiv w:val="1"/>
      <w:marLeft w:val="0"/>
      <w:marRight w:val="0"/>
      <w:marTop w:val="0"/>
      <w:marBottom w:val="0"/>
      <w:divBdr>
        <w:top w:val="none" w:sz="0" w:space="0" w:color="auto"/>
        <w:left w:val="none" w:sz="0" w:space="0" w:color="auto"/>
        <w:bottom w:val="none" w:sz="0" w:space="0" w:color="auto"/>
        <w:right w:val="none" w:sz="0" w:space="0" w:color="auto"/>
      </w:divBdr>
    </w:div>
    <w:div w:id="1110314756">
      <w:bodyDiv w:val="1"/>
      <w:marLeft w:val="0"/>
      <w:marRight w:val="0"/>
      <w:marTop w:val="0"/>
      <w:marBottom w:val="0"/>
      <w:divBdr>
        <w:top w:val="none" w:sz="0" w:space="0" w:color="auto"/>
        <w:left w:val="none" w:sz="0" w:space="0" w:color="auto"/>
        <w:bottom w:val="none" w:sz="0" w:space="0" w:color="auto"/>
        <w:right w:val="none" w:sz="0" w:space="0" w:color="auto"/>
      </w:divBdr>
    </w:div>
    <w:div w:id="15267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11A8-B232-4422-9127-ADAD1432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1184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Susan</dc:creator>
  <cp:lastModifiedBy>WILLIAMS Sue [Donnybrook District High Sch]</cp:lastModifiedBy>
  <cp:revision>4</cp:revision>
  <cp:lastPrinted>2017-06-13T11:05:00Z</cp:lastPrinted>
  <dcterms:created xsi:type="dcterms:W3CDTF">2025-08-04T07:57:00Z</dcterms:created>
  <dcterms:modified xsi:type="dcterms:W3CDTF">2025-08-25T06:31:00Z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e38a3709-e645-4486-bd1c-040603aa0bb2</vt:lpwstr>
  </property>
  <property fmtid="{D5CDD505-2E9C-101B-9397-08002B2CF9AE}" pid="3" name="ClassificationContentMarkingHeaderShapeIds">
    <vt:lpwstr>15a07adc,22203986,1c865c1</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1ab51697-d8d5-4b00-af1f-cc3ba473113c_Enabled">
    <vt:lpwstr>true</vt:lpwstr>
  </property>
  <property fmtid="{D5CDD505-2E9C-101B-9397-08002B2CF9AE}" pid="7" name="MSIP_Label_1ab51697-d8d5-4b00-af1f-cc3ba473113c_SetDate">
    <vt:lpwstr>2025-08-25T06:31:10Z</vt:lpwstr>
  </property>
  <property fmtid="{D5CDD505-2E9C-101B-9397-08002B2CF9AE}" pid="8" name="MSIP_Label_1ab51697-d8d5-4b00-af1f-cc3ba473113c_Method">
    <vt:lpwstr>Standard</vt:lpwstr>
  </property>
  <property fmtid="{D5CDD505-2E9C-101B-9397-08002B2CF9AE}" pid="9" name="MSIP_Label_1ab51697-d8d5-4b00-af1f-cc3ba473113c_Name">
    <vt:lpwstr>OFFICIAL</vt:lpwstr>
  </property>
  <property fmtid="{D5CDD505-2E9C-101B-9397-08002B2CF9AE}" pid="10" name="MSIP_Label_1ab51697-d8d5-4b00-af1f-cc3ba473113c_SiteId">
    <vt:lpwstr>e08016f9-d1fd-4cbb-83b0-b76eb4361627</vt:lpwstr>
  </property>
  <property fmtid="{D5CDD505-2E9C-101B-9397-08002B2CF9AE}" pid="11" name="MSIP_Label_1ab51697-d8d5-4b00-af1f-cc3ba473113c_ActionId">
    <vt:lpwstr>fd9056c7-d291-4b6d-ac55-a50142fbd9d9</vt:lpwstr>
  </property>
  <property fmtid="{D5CDD505-2E9C-101B-9397-08002B2CF9AE}" pid="12" name="MSIP_Label_1ab51697-d8d5-4b00-af1f-cc3ba473113c_ContentBits">
    <vt:lpwstr>1</vt:lpwstr>
  </property>
  <property fmtid="{D5CDD505-2E9C-101B-9397-08002B2CF9AE}" pid="13" name="MSIP_Label_1ab51697-d8d5-4b00-af1f-cc3ba473113c_Tag">
    <vt:lpwstr>10, 3, 0, 1</vt:lpwstr>
  </property>
</Properties>
</file>